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3A7BC" w14:textId="77777777" w:rsidR="00154FE5" w:rsidRPr="000043CB" w:rsidRDefault="00154FE5" w:rsidP="00154FE5">
      <w:pPr>
        <w:pStyle w:val="Title"/>
        <w:pBdr>
          <w:bottom w:val="single" w:sz="8" w:space="4" w:color="44546A" w:themeColor="text2"/>
        </w:pBdr>
        <w:tabs>
          <w:tab w:val="right" w:pos="9360"/>
        </w:tabs>
        <w:spacing w:after="120"/>
        <w:rPr>
          <w:rFonts w:asciiTheme="minorHAnsi" w:hAnsiTheme="minorHAnsi" w:cstheme="minorHAnsi"/>
          <w:b/>
          <w:color w:val="44546A" w:themeColor="text2"/>
          <w:sz w:val="60"/>
          <w:szCs w:val="60"/>
        </w:rPr>
      </w:pPr>
      <w:r w:rsidRPr="000043CB">
        <w:rPr>
          <w:rFonts w:asciiTheme="minorHAnsi" w:hAnsiTheme="minorHAnsi" w:cstheme="minorHAnsi"/>
          <w:b/>
          <w:color w:val="44546A" w:themeColor="text2"/>
          <w:sz w:val="60"/>
          <w:szCs w:val="60"/>
        </w:rPr>
        <w:t>2019 Legislative Session</w:t>
      </w:r>
    </w:p>
    <w:p w14:paraId="3A36C30B" w14:textId="77777777" w:rsidR="00154FE5" w:rsidRPr="000043CB" w:rsidRDefault="00154FE5" w:rsidP="00154FE5">
      <w:pPr>
        <w:tabs>
          <w:tab w:val="right" w:pos="9360"/>
        </w:tabs>
        <w:rPr>
          <w:rFonts w:asciiTheme="minorHAnsi" w:hAnsiTheme="minorHAnsi" w:cstheme="minorHAnsi"/>
          <w:color w:val="44546A" w:themeColor="text2"/>
        </w:rPr>
      </w:pPr>
      <w:r w:rsidRPr="000043CB">
        <w:rPr>
          <w:rFonts w:asciiTheme="minorHAnsi" w:hAnsiTheme="minorHAnsi" w:cstheme="minorHAnsi"/>
          <w:color w:val="44546A" w:themeColor="text2"/>
        </w:rPr>
        <w:t xml:space="preserve">Legislative Days </w:t>
      </w:r>
      <w:r>
        <w:rPr>
          <w:rFonts w:asciiTheme="minorHAnsi" w:hAnsiTheme="minorHAnsi" w:cstheme="minorHAnsi"/>
          <w:color w:val="44546A" w:themeColor="text2"/>
        </w:rPr>
        <w:t>30-32</w:t>
      </w:r>
      <w:r w:rsidRPr="000043CB">
        <w:rPr>
          <w:rFonts w:asciiTheme="minorHAnsi" w:hAnsiTheme="minorHAnsi" w:cstheme="minorHAnsi"/>
          <w:color w:val="44546A" w:themeColor="text2"/>
        </w:rPr>
        <w:tab/>
      </w:r>
      <w:r>
        <w:rPr>
          <w:rFonts w:asciiTheme="minorHAnsi" w:hAnsiTheme="minorHAnsi" w:cstheme="minorHAnsi"/>
          <w:color w:val="44546A" w:themeColor="text2"/>
        </w:rPr>
        <w:t>March 15</w:t>
      </w:r>
      <w:r w:rsidRPr="000043CB">
        <w:rPr>
          <w:rFonts w:asciiTheme="minorHAnsi" w:hAnsiTheme="minorHAnsi" w:cstheme="minorHAnsi"/>
          <w:color w:val="44546A" w:themeColor="text2"/>
        </w:rPr>
        <w:t>, 2019</w:t>
      </w:r>
    </w:p>
    <w:p w14:paraId="61E55E7A" w14:textId="77777777" w:rsidR="00154FE5" w:rsidRPr="000043CB" w:rsidRDefault="00154FE5" w:rsidP="00154FE5">
      <w:pPr>
        <w:tabs>
          <w:tab w:val="right" w:pos="9360"/>
        </w:tabs>
        <w:rPr>
          <w:rFonts w:asciiTheme="minorHAnsi" w:hAnsiTheme="minorHAnsi" w:cstheme="minorHAnsi"/>
        </w:rPr>
      </w:pPr>
    </w:p>
    <w:p w14:paraId="37665439" w14:textId="77777777" w:rsidR="00154FE5" w:rsidRPr="00EC0E8B" w:rsidRDefault="00154FE5" w:rsidP="00154FE5">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 xml:space="preserve">The Steady March towards </w:t>
      </w:r>
      <w:r w:rsidRPr="00231665">
        <w:rPr>
          <w:rFonts w:asciiTheme="minorHAnsi" w:hAnsiTheme="minorHAnsi" w:cstheme="minorHAnsi"/>
          <w:b/>
          <w:i/>
          <w:sz w:val="32"/>
          <w:szCs w:val="32"/>
        </w:rPr>
        <w:t>Sine Die</w:t>
      </w:r>
    </w:p>
    <w:p w14:paraId="6BB9E9BE" w14:textId="77777777" w:rsidR="00154FE5" w:rsidRDefault="00154FE5" w:rsidP="00154FE5">
      <w:pPr>
        <w:tabs>
          <w:tab w:val="right" w:pos="9360"/>
        </w:tabs>
        <w:rPr>
          <w:rFonts w:asciiTheme="minorHAnsi" w:hAnsiTheme="minorHAnsi" w:cstheme="minorHAnsi"/>
        </w:rPr>
      </w:pPr>
      <w:r>
        <w:rPr>
          <w:rFonts w:asciiTheme="minorHAnsi" w:hAnsiTheme="minorHAnsi" w:cstheme="minorHAnsi"/>
        </w:rPr>
        <w:t xml:space="preserve">Two years ago, at the start of the 2017 session, the House and Senate agreed to move Crossover from legislative day 30 to legislative day 28.  The change not only allows two additional days for considering viable legislation, but it has slowed the overall pace between Crossover and </w:t>
      </w:r>
      <w:r>
        <w:rPr>
          <w:rFonts w:asciiTheme="minorHAnsi" w:hAnsiTheme="minorHAnsi" w:cstheme="minorHAnsi"/>
          <w:i/>
        </w:rPr>
        <w:t>Sine Die</w:t>
      </w:r>
      <w:r>
        <w:rPr>
          <w:rFonts w:asciiTheme="minorHAnsi" w:hAnsiTheme="minorHAnsi" w:cstheme="minorHAnsi"/>
        </w:rPr>
        <w:t>, the final day of session.  What used to be a frenetic and heated 10-day sprint appears to have become a calmer and more deliberate march towards day 40.</w:t>
      </w:r>
    </w:p>
    <w:p w14:paraId="56491276" w14:textId="77777777" w:rsidR="00154FE5" w:rsidRDefault="00154FE5" w:rsidP="00154FE5">
      <w:pPr>
        <w:tabs>
          <w:tab w:val="right" w:pos="9360"/>
        </w:tabs>
        <w:rPr>
          <w:rFonts w:asciiTheme="minorHAnsi" w:hAnsiTheme="minorHAnsi" w:cstheme="minorHAnsi"/>
        </w:rPr>
      </w:pPr>
    </w:p>
    <w:p w14:paraId="4C561D32" w14:textId="77777777" w:rsidR="00154FE5" w:rsidRDefault="00154FE5" w:rsidP="00154FE5">
      <w:pPr>
        <w:tabs>
          <w:tab w:val="right" w:pos="9360"/>
        </w:tabs>
        <w:rPr>
          <w:rFonts w:asciiTheme="minorHAnsi" w:hAnsiTheme="minorHAnsi" w:cstheme="minorHAnsi"/>
        </w:rPr>
      </w:pPr>
      <w:r>
        <w:rPr>
          <w:rFonts w:asciiTheme="minorHAnsi" w:hAnsiTheme="minorHAnsi" w:cstheme="minorHAnsi"/>
        </w:rPr>
        <w:t>Consider this and next week’s legislative schedules.  This week, the House and Senate were active Monday through Thursday, but reserved Tuesday as a committee work day.  Next week, they’ll be at work each day and use both Tuesday and Wednesday as committee work days.  These scheduled work days help balance the competing priorities of perfecting legislation at the committee level and passing measures in the House and Senate chambers.</w:t>
      </w:r>
    </w:p>
    <w:p w14:paraId="1EAAE953" w14:textId="77777777" w:rsidR="00154FE5" w:rsidRDefault="00154FE5" w:rsidP="00154FE5">
      <w:pPr>
        <w:tabs>
          <w:tab w:val="right" w:pos="9360"/>
        </w:tabs>
        <w:rPr>
          <w:rFonts w:asciiTheme="minorHAnsi" w:hAnsiTheme="minorHAnsi" w:cstheme="minorHAnsi"/>
        </w:rPr>
      </w:pPr>
    </w:p>
    <w:p w14:paraId="1DC5C6AF" w14:textId="77777777" w:rsidR="00154FE5" w:rsidRPr="00D836E7" w:rsidRDefault="00154FE5" w:rsidP="00154FE5">
      <w:pPr>
        <w:tabs>
          <w:tab w:val="right" w:pos="9360"/>
        </w:tabs>
        <w:rPr>
          <w:rFonts w:asciiTheme="minorHAnsi" w:hAnsiTheme="minorHAnsi" w:cstheme="minorHAnsi"/>
        </w:rPr>
      </w:pPr>
      <w:r>
        <w:rPr>
          <w:rFonts w:asciiTheme="minorHAnsi" w:hAnsiTheme="minorHAnsi" w:cstheme="minorHAnsi"/>
        </w:rPr>
        <w:t xml:space="preserve">Just two full weeks remain before </w:t>
      </w:r>
      <w:r>
        <w:rPr>
          <w:rFonts w:asciiTheme="minorHAnsi" w:hAnsiTheme="minorHAnsi" w:cstheme="minorHAnsi"/>
          <w:i/>
        </w:rPr>
        <w:t>Sine Die</w:t>
      </w:r>
      <w:r>
        <w:rPr>
          <w:rFonts w:asciiTheme="minorHAnsi" w:hAnsiTheme="minorHAnsi" w:cstheme="minorHAnsi"/>
        </w:rPr>
        <w:t xml:space="preserve"> on April 2.  With any luck, the steady and deliberate march will continue until then.</w:t>
      </w:r>
    </w:p>
    <w:p w14:paraId="4763DD86" w14:textId="77777777" w:rsidR="00154FE5" w:rsidRDefault="00154FE5" w:rsidP="00154FE5">
      <w:pPr>
        <w:tabs>
          <w:tab w:val="right" w:pos="9360"/>
        </w:tabs>
        <w:rPr>
          <w:rFonts w:asciiTheme="minorHAnsi" w:hAnsiTheme="minorHAnsi" w:cstheme="minorHAnsi"/>
        </w:rPr>
      </w:pPr>
    </w:p>
    <w:p w14:paraId="6A3F9099" w14:textId="09AB98E3" w:rsidR="003D1894" w:rsidRDefault="003D1894"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Priorit</w:t>
      </w:r>
      <w:r w:rsidR="0064788C">
        <w:rPr>
          <w:rFonts w:asciiTheme="minorHAnsi" w:hAnsiTheme="minorHAnsi" w:cstheme="minorHAnsi"/>
          <w:b/>
          <w:sz w:val="32"/>
          <w:szCs w:val="32"/>
        </w:rPr>
        <w:t>y Issue</w:t>
      </w:r>
      <w:r w:rsidR="00382983">
        <w:rPr>
          <w:rFonts w:asciiTheme="minorHAnsi" w:hAnsiTheme="minorHAnsi" w:cstheme="minorHAnsi"/>
          <w:b/>
          <w:sz w:val="32"/>
          <w:szCs w:val="32"/>
        </w:rPr>
        <w:t>s</w:t>
      </w:r>
    </w:p>
    <w:p w14:paraId="35DAB486" w14:textId="05BB3676" w:rsidR="0011469A" w:rsidRDefault="002A6572" w:rsidP="0064788C">
      <w:pPr>
        <w:tabs>
          <w:tab w:val="right" w:pos="9360"/>
        </w:tabs>
        <w:rPr>
          <w:rStyle w:val="Hyperlink"/>
          <w:rFonts w:asciiTheme="minorHAnsi" w:hAnsiTheme="minorHAnsi" w:cstheme="minorHAnsi"/>
          <w:b/>
          <w:u w:val="none"/>
        </w:rPr>
      </w:pPr>
      <w:hyperlink r:id="rId8" w:history="1">
        <w:r w:rsidR="00774410">
          <w:rPr>
            <w:rStyle w:val="Hyperlink"/>
            <w:rFonts w:asciiTheme="minorHAnsi" w:hAnsiTheme="minorHAnsi" w:cstheme="minorHAnsi"/>
            <w:b/>
          </w:rPr>
          <w:t>SB</w:t>
        </w:r>
        <w:r w:rsidR="0011469A" w:rsidRPr="00774410">
          <w:rPr>
            <w:rStyle w:val="Hyperlink"/>
            <w:rFonts w:asciiTheme="minorHAnsi" w:hAnsiTheme="minorHAnsi" w:cstheme="minorHAnsi"/>
            <w:b/>
          </w:rPr>
          <w:t xml:space="preserve"> 75</w:t>
        </w:r>
      </w:hyperlink>
      <w:r w:rsidR="0011469A">
        <w:rPr>
          <w:rStyle w:val="Hyperlink"/>
          <w:rFonts w:asciiTheme="minorHAnsi" w:hAnsiTheme="minorHAnsi" w:cstheme="minorHAnsi"/>
          <w:b/>
          <w:u w:val="none"/>
        </w:rPr>
        <w:t>: Professional Health Program</w:t>
      </w:r>
      <w:r w:rsidR="0011469A">
        <w:rPr>
          <w:rStyle w:val="Hyperlink"/>
          <w:rFonts w:asciiTheme="minorHAnsi" w:hAnsiTheme="minorHAnsi" w:cstheme="minorHAnsi"/>
          <w:b/>
          <w:u w:val="none"/>
        </w:rPr>
        <w:tab/>
        <w:t>Sen. Ellis Black, R-Valdosta</w:t>
      </w:r>
    </w:p>
    <w:p w14:paraId="6A1E6EEC" w14:textId="7F062E4F" w:rsidR="0011469A" w:rsidRDefault="00677A46" w:rsidP="0064788C">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House Agriculture and Consumer Affairs Committee</w:t>
      </w:r>
    </w:p>
    <w:p w14:paraId="67AD4D2D" w14:textId="77777777" w:rsidR="00154FE5" w:rsidRDefault="0011469A" w:rsidP="0064788C">
      <w:pPr>
        <w:tabs>
          <w:tab w:val="right" w:pos="9360"/>
        </w:tabs>
        <w:rPr>
          <w:rStyle w:val="Hyperlink"/>
          <w:rFonts w:asciiTheme="minorHAnsi" w:hAnsiTheme="minorHAnsi" w:cstheme="minorHAnsi"/>
          <w:u w:val="none"/>
        </w:rPr>
      </w:pPr>
      <w:r w:rsidRPr="009C69E1">
        <w:rPr>
          <w:rStyle w:val="Hyperlink"/>
          <w:rFonts w:asciiTheme="minorHAnsi" w:hAnsiTheme="minorHAnsi" w:cstheme="minorHAnsi"/>
          <w:u w:val="none"/>
        </w:rPr>
        <w:t>This legislation allows the state board</w:t>
      </w:r>
      <w:r w:rsidR="00447AE0">
        <w:rPr>
          <w:rStyle w:val="Hyperlink"/>
          <w:rFonts w:asciiTheme="minorHAnsi" w:hAnsiTheme="minorHAnsi" w:cstheme="minorHAnsi"/>
          <w:u w:val="none"/>
        </w:rPr>
        <w:t>, via the Secretary of State’s Office,</w:t>
      </w:r>
      <w:r w:rsidRPr="009C69E1">
        <w:rPr>
          <w:rStyle w:val="Hyperlink"/>
          <w:rFonts w:asciiTheme="minorHAnsi" w:hAnsiTheme="minorHAnsi" w:cstheme="minorHAnsi"/>
          <w:u w:val="none"/>
        </w:rPr>
        <w:t xml:space="preserve"> to contract with a professional health program to provide rehabilitative services to impaired veterinarians.  A similar program exists but it limited to physicians and other professionals licensed by the Georgia Composite Medical Board.  </w:t>
      </w:r>
    </w:p>
    <w:p w14:paraId="6D4A5949" w14:textId="77777777" w:rsidR="00154FE5" w:rsidRDefault="00154FE5" w:rsidP="0064788C">
      <w:pPr>
        <w:tabs>
          <w:tab w:val="right" w:pos="9360"/>
        </w:tabs>
        <w:rPr>
          <w:rStyle w:val="Hyperlink"/>
          <w:rFonts w:asciiTheme="minorHAnsi" w:hAnsiTheme="minorHAnsi" w:cstheme="minorHAnsi"/>
          <w:u w:val="none"/>
        </w:rPr>
      </w:pPr>
    </w:p>
    <w:p w14:paraId="58502667" w14:textId="1A9DD5B8" w:rsidR="00154FE5" w:rsidRDefault="00154FE5"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In an effort to move ahead with provisions in the now-lost practice act update (</w:t>
      </w:r>
      <w:hyperlink r:id="rId9" w:history="1">
        <w:r w:rsidRPr="00937A56">
          <w:rPr>
            <w:rStyle w:val="Hyperlink"/>
            <w:rFonts w:asciiTheme="minorHAnsi" w:hAnsiTheme="minorHAnsi" w:cstheme="minorHAnsi"/>
            <w:b/>
          </w:rPr>
          <w:t>SB 76</w:t>
        </w:r>
      </w:hyperlink>
      <w:r>
        <w:rPr>
          <w:rStyle w:val="Hyperlink"/>
          <w:rFonts w:asciiTheme="minorHAnsi" w:hAnsiTheme="minorHAnsi" w:cstheme="minorHAnsi"/>
          <w:u w:val="none"/>
        </w:rPr>
        <w:t xml:space="preserve">), the Association </w:t>
      </w:r>
      <w:r w:rsidR="00937A56">
        <w:rPr>
          <w:rStyle w:val="Hyperlink"/>
          <w:rFonts w:asciiTheme="minorHAnsi" w:hAnsiTheme="minorHAnsi" w:cstheme="minorHAnsi"/>
          <w:u w:val="none"/>
        </w:rPr>
        <w:t xml:space="preserve">is working with the sponsor and Chairman of the House Agriculture Committee </w:t>
      </w:r>
      <w:r>
        <w:rPr>
          <w:rStyle w:val="Hyperlink"/>
          <w:rFonts w:asciiTheme="minorHAnsi" w:hAnsiTheme="minorHAnsi" w:cstheme="minorHAnsi"/>
          <w:u w:val="none"/>
        </w:rPr>
        <w:t xml:space="preserve">to </w:t>
      </w:r>
      <w:r w:rsidR="00937A56">
        <w:rPr>
          <w:rStyle w:val="Hyperlink"/>
          <w:rFonts w:asciiTheme="minorHAnsi" w:hAnsiTheme="minorHAnsi" w:cstheme="minorHAnsi"/>
          <w:u w:val="none"/>
        </w:rPr>
        <w:t xml:space="preserve">amend SB 75 to include </w:t>
      </w:r>
      <w:r>
        <w:rPr>
          <w:rStyle w:val="Hyperlink"/>
          <w:rFonts w:asciiTheme="minorHAnsi" w:hAnsiTheme="minorHAnsi" w:cstheme="minorHAnsi"/>
          <w:u w:val="none"/>
        </w:rPr>
        <w:t xml:space="preserve">a veterinary technician </w:t>
      </w:r>
      <w:r w:rsidR="00937A56">
        <w:rPr>
          <w:rStyle w:val="Hyperlink"/>
          <w:rFonts w:asciiTheme="minorHAnsi" w:hAnsiTheme="minorHAnsi" w:cstheme="minorHAnsi"/>
          <w:u w:val="none"/>
        </w:rPr>
        <w:t xml:space="preserve">on </w:t>
      </w:r>
      <w:r>
        <w:rPr>
          <w:rStyle w:val="Hyperlink"/>
          <w:rFonts w:asciiTheme="minorHAnsi" w:hAnsiTheme="minorHAnsi" w:cstheme="minorHAnsi"/>
          <w:u w:val="none"/>
        </w:rPr>
        <w:t xml:space="preserve">the </w:t>
      </w:r>
      <w:r w:rsidR="00CE420D">
        <w:rPr>
          <w:rStyle w:val="Hyperlink"/>
          <w:rFonts w:asciiTheme="minorHAnsi" w:hAnsiTheme="minorHAnsi" w:cstheme="minorHAnsi"/>
          <w:u w:val="none"/>
        </w:rPr>
        <w:t>s</w:t>
      </w:r>
      <w:r>
        <w:rPr>
          <w:rStyle w:val="Hyperlink"/>
          <w:rFonts w:asciiTheme="minorHAnsi" w:hAnsiTheme="minorHAnsi" w:cstheme="minorHAnsi"/>
          <w:u w:val="none"/>
        </w:rPr>
        <w:t xml:space="preserve">tate </w:t>
      </w:r>
      <w:r w:rsidR="00CE420D">
        <w:rPr>
          <w:rStyle w:val="Hyperlink"/>
          <w:rFonts w:asciiTheme="minorHAnsi" w:hAnsiTheme="minorHAnsi" w:cstheme="minorHAnsi"/>
          <w:u w:val="none"/>
        </w:rPr>
        <w:t>b</w:t>
      </w:r>
      <w:r>
        <w:rPr>
          <w:rStyle w:val="Hyperlink"/>
          <w:rFonts w:asciiTheme="minorHAnsi" w:hAnsiTheme="minorHAnsi" w:cstheme="minorHAnsi"/>
          <w:u w:val="none"/>
        </w:rPr>
        <w:t xml:space="preserve">oard.  We continue to support efforts by the Veterinary Technicians Association </w:t>
      </w:r>
      <w:r w:rsidR="00937A56">
        <w:rPr>
          <w:rStyle w:val="Hyperlink"/>
          <w:rFonts w:asciiTheme="minorHAnsi" w:hAnsiTheme="minorHAnsi" w:cstheme="minorHAnsi"/>
          <w:u w:val="none"/>
        </w:rPr>
        <w:t>and their lo</w:t>
      </w:r>
      <w:bookmarkStart w:id="0" w:name="_GoBack"/>
      <w:bookmarkEnd w:id="0"/>
      <w:r w:rsidR="00937A56">
        <w:rPr>
          <w:rStyle w:val="Hyperlink"/>
          <w:rFonts w:asciiTheme="minorHAnsi" w:hAnsiTheme="minorHAnsi" w:cstheme="minorHAnsi"/>
          <w:u w:val="none"/>
        </w:rPr>
        <w:t xml:space="preserve">bbying team </w:t>
      </w:r>
      <w:r>
        <w:rPr>
          <w:rStyle w:val="Hyperlink"/>
          <w:rFonts w:asciiTheme="minorHAnsi" w:hAnsiTheme="minorHAnsi" w:cstheme="minorHAnsi"/>
          <w:u w:val="none"/>
        </w:rPr>
        <w:t xml:space="preserve">to rebrand “veterinary </w:t>
      </w:r>
      <w:r w:rsidR="00937A56">
        <w:rPr>
          <w:rStyle w:val="Hyperlink"/>
          <w:rFonts w:asciiTheme="minorHAnsi" w:hAnsiTheme="minorHAnsi" w:cstheme="minorHAnsi"/>
          <w:u w:val="none"/>
        </w:rPr>
        <w:t>technicians” as “registered veterinary nurses”</w:t>
      </w:r>
      <w:r w:rsidR="00CE420D">
        <w:rPr>
          <w:rStyle w:val="Hyperlink"/>
          <w:rFonts w:asciiTheme="minorHAnsi" w:hAnsiTheme="minorHAnsi" w:cstheme="minorHAnsi"/>
          <w:u w:val="none"/>
        </w:rPr>
        <w:t xml:space="preserve"> but the Association’s priority remains access to a PHP program and adding a seventh member to the state board.</w:t>
      </w:r>
      <w:r w:rsidR="00937A56">
        <w:rPr>
          <w:rStyle w:val="Hyperlink"/>
          <w:rFonts w:asciiTheme="minorHAnsi" w:hAnsiTheme="minorHAnsi" w:cstheme="minorHAnsi"/>
          <w:u w:val="none"/>
        </w:rPr>
        <w:t xml:space="preserve">  As a reminder, SB 76 failed to come out of the Senate over opposition to the nursing provision.</w:t>
      </w:r>
    </w:p>
    <w:p w14:paraId="287E2FA6" w14:textId="77777777" w:rsidR="00154FE5" w:rsidRDefault="00154FE5" w:rsidP="0064788C">
      <w:pPr>
        <w:tabs>
          <w:tab w:val="right" w:pos="9360"/>
        </w:tabs>
        <w:rPr>
          <w:rStyle w:val="Hyperlink"/>
          <w:rFonts w:asciiTheme="minorHAnsi" w:hAnsiTheme="minorHAnsi" w:cstheme="minorHAnsi"/>
          <w:u w:val="none"/>
        </w:rPr>
      </w:pPr>
    </w:p>
    <w:p w14:paraId="5D362F20" w14:textId="0219F904" w:rsidR="00154FE5" w:rsidRDefault="00937A56" w:rsidP="0064788C">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We’ve also learned that the</w:t>
      </w:r>
      <w:r w:rsidR="00154FE5">
        <w:rPr>
          <w:rStyle w:val="Hyperlink"/>
          <w:rFonts w:asciiTheme="minorHAnsi" w:hAnsiTheme="minorHAnsi" w:cstheme="minorHAnsi"/>
          <w:u w:val="none"/>
        </w:rPr>
        <w:t xml:space="preserve"> Georgia Dental Association intends to offer an amendment that would allow their state board to contract with a professional health program.</w:t>
      </w:r>
    </w:p>
    <w:p w14:paraId="4AD7B442" w14:textId="77777777" w:rsidR="0011469A" w:rsidRDefault="0011469A" w:rsidP="0064788C">
      <w:pPr>
        <w:tabs>
          <w:tab w:val="right" w:pos="9360"/>
        </w:tabs>
        <w:rPr>
          <w:rStyle w:val="Hyperlink"/>
          <w:rFonts w:asciiTheme="minorHAnsi" w:hAnsiTheme="minorHAnsi" w:cstheme="minorHAnsi"/>
          <w:u w:val="none"/>
        </w:rPr>
      </w:pPr>
    </w:p>
    <w:p w14:paraId="79C9AE9F" w14:textId="23209B8B" w:rsidR="00447AE0" w:rsidRDefault="00382983" w:rsidP="00382983">
      <w:pPr>
        <w:tabs>
          <w:tab w:val="right" w:pos="9360"/>
        </w:tabs>
        <w:rPr>
          <w:rStyle w:val="Hyperlink"/>
          <w:rFonts w:asciiTheme="minorHAnsi" w:hAnsiTheme="minorHAnsi" w:cstheme="minorHAnsi"/>
          <w:u w:val="none"/>
        </w:rPr>
      </w:pPr>
      <w:r w:rsidRPr="00382983">
        <w:rPr>
          <w:rStyle w:val="Hyperlink"/>
          <w:rFonts w:asciiTheme="minorHAnsi" w:hAnsiTheme="minorHAnsi" w:cstheme="minorHAnsi"/>
          <w:b/>
          <w:u w:val="none"/>
        </w:rPr>
        <w:t xml:space="preserve">Compounding.  </w:t>
      </w:r>
      <w:r w:rsidRPr="00382983">
        <w:rPr>
          <w:rStyle w:val="Hyperlink"/>
          <w:rFonts w:asciiTheme="minorHAnsi" w:hAnsiTheme="minorHAnsi" w:cstheme="minorHAnsi"/>
          <w:u w:val="none"/>
        </w:rPr>
        <w:t xml:space="preserve">The Association is actively working with the Georgia Board of Pharmacy and the Georgia Pharmacy Association to allow veterinarians to dispense non-controlled compounded drugs from a hospital supply in </w:t>
      </w:r>
      <w:r>
        <w:rPr>
          <w:rStyle w:val="Hyperlink"/>
          <w:rFonts w:asciiTheme="minorHAnsi" w:hAnsiTheme="minorHAnsi" w:cstheme="minorHAnsi"/>
          <w:u w:val="none"/>
        </w:rPr>
        <w:t>emergency care situations for a limited time</w:t>
      </w:r>
      <w:r w:rsidR="0027749A">
        <w:rPr>
          <w:rStyle w:val="Hyperlink"/>
          <w:rFonts w:asciiTheme="minorHAnsi" w:hAnsiTheme="minorHAnsi" w:cstheme="minorHAnsi"/>
          <w:u w:val="none"/>
        </w:rPr>
        <w:t>.</w:t>
      </w:r>
    </w:p>
    <w:p w14:paraId="34FBF29F" w14:textId="77777777" w:rsidR="0027749A" w:rsidRDefault="0027749A" w:rsidP="00382983">
      <w:pPr>
        <w:tabs>
          <w:tab w:val="right" w:pos="9360"/>
        </w:tabs>
        <w:rPr>
          <w:rStyle w:val="Hyperlink"/>
          <w:rFonts w:asciiTheme="minorHAnsi" w:hAnsiTheme="minorHAnsi" w:cstheme="minorHAnsi"/>
          <w:u w:val="none"/>
        </w:rPr>
      </w:pPr>
    </w:p>
    <w:p w14:paraId="4D183F15" w14:textId="509B6878" w:rsidR="00937A56" w:rsidRDefault="0027749A"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The Association attended the Board of Pharmacy meeting on March 6.  At that meeting, the Board </w:t>
      </w:r>
      <w:r w:rsidR="003B2C68">
        <w:rPr>
          <w:rStyle w:val="Hyperlink"/>
          <w:rFonts w:asciiTheme="minorHAnsi" w:hAnsiTheme="minorHAnsi" w:cstheme="minorHAnsi"/>
          <w:u w:val="none"/>
        </w:rPr>
        <w:t>voted in favor of initial adopt</w:t>
      </w:r>
      <w:r w:rsidR="00937A56">
        <w:rPr>
          <w:rStyle w:val="Hyperlink"/>
          <w:rFonts w:asciiTheme="minorHAnsi" w:hAnsiTheme="minorHAnsi" w:cstheme="minorHAnsi"/>
          <w:u w:val="none"/>
        </w:rPr>
        <w:t>ion</w:t>
      </w:r>
      <w:r w:rsidR="003B2C68">
        <w:rPr>
          <w:rStyle w:val="Hyperlink"/>
          <w:rFonts w:asciiTheme="minorHAnsi" w:hAnsiTheme="minorHAnsi" w:cstheme="minorHAnsi"/>
          <w:u w:val="none"/>
        </w:rPr>
        <w:t xml:space="preserve"> of the rule change.  </w:t>
      </w:r>
      <w:r w:rsidR="00937A56">
        <w:rPr>
          <w:rStyle w:val="Hyperlink"/>
          <w:rFonts w:asciiTheme="minorHAnsi" w:hAnsiTheme="minorHAnsi" w:cstheme="minorHAnsi"/>
          <w:u w:val="none"/>
        </w:rPr>
        <w:t xml:space="preserve">For a copy of the compromise language and instructions for providing written or oral comments, please click </w:t>
      </w:r>
      <w:hyperlink r:id="rId10" w:history="1">
        <w:r w:rsidR="00937A56" w:rsidRPr="00937A56">
          <w:rPr>
            <w:rStyle w:val="Hyperlink"/>
            <w:rFonts w:asciiTheme="minorHAnsi" w:hAnsiTheme="minorHAnsi" w:cstheme="minorHAnsi"/>
            <w:b/>
            <w:color w:val="5B9BD5" w:themeColor="accent1"/>
          </w:rPr>
          <w:t>here</w:t>
        </w:r>
      </w:hyperlink>
      <w:r w:rsidR="00937A56">
        <w:rPr>
          <w:rStyle w:val="Hyperlink"/>
          <w:rFonts w:asciiTheme="minorHAnsi" w:hAnsiTheme="minorHAnsi" w:cstheme="minorHAnsi"/>
          <w:u w:val="none"/>
        </w:rPr>
        <w:t>.</w:t>
      </w:r>
    </w:p>
    <w:p w14:paraId="7DC761A9" w14:textId="77777777" w:rsidR="00937A56" w:rsidRDefault="00937A56" w:rsidP="00382983">
      <w:pPr>
        <w:tabs>
          <w:tab w:val="right" w:pos="9360"/>
        </w:tabs>
        <w:rPr>
          <w:rStyle w:val="Hyperlink"/>
          <w:rFonts w:asciiTheme="minorHAnsi" w:hAnsiTheme="minorHAnsi" w:cstheme="minorHAnsi"/>
          <w:u w:val="none"/>
        </w:rPr>
      </w:pPr>
    </w:p>
    <w:p w14:paraId="7EE0EBDC" w14:textId="48AE5DC8" w:rsidR="003B2C68" w:rsidRDefault="00937A56"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The </w:t>
      </w:r>
      <w:r w:rsidR="003B2C68">
        <w:rPr>
          <w:rStyle w:val="Hyperlink"/>
          <w:rFonts w:asciiTheme="minorHAnsi" w:hAnsiTheme="minorHAnsi" w:cstheme="minorHAnsi"/>
          <w:u w:val="none"/>
        </w:rPr>
        <w:t>Pharma</w:t>
      </w:r>
      <w:r>
        <w:rPr>
          <w:rStyle w:val="Hyperlink"/>
          <w:rFonts w:asciiTheme="minorHAnsi" w:hAnsiTheme="minorHAnsi" w:cstheme="minorHAnsi"/>
          <w:u w:val="none"/>
        </w:rPr>
        <w:t xml:space="preserve">cy Board intends to consider the proposed amendments for final adoption at their meeting on </w:t>
      </w:r>
      <w:r w:rsidR="003B2C68">
        <w:rPr>
          <w:rStyle w:val="Hyperlink"/>
          <w:rFonts w:asciiTheme="minorHAnsi" w:hAnsiTheme="minorHAnsi" w:cstheme="minorHAnsi"/>
          <w:u w:val="none"/>
        </w:rPr>
        <w:t xml:space="preserve">April 17 </w:t>
      </w:r>
      <w:r>
        <w:rPr>
          <w:rStyle w:val="Hyperlink"/>
          <w:rFonts w:asciiTheme="minorHAnsi" w:hAnsiTheme="minorHAnsi" w:cstheme="minorHAnsi"/>
          <w:u w:val="none"/>
        </w:rPr>
        <w:t xml:space="preserve">at 9am in Atlanta.  </w:t>
      </w:r>
      <w:r w:rsidR="003B2C68">
        <w:rPr>
          <w:rStyle w:val="Hyperlink"/>
          <w:rFonts w:asciiTheme="minorHAnsi" w:hAnsiTheme="minorHAnsi" w:cstheme="minorHAnsi"/>
          <w:u w:val="none"/>
        </w:rPr>
        <w:t xml:space="preserve">A special thanks to Dr. Vince Obsitnik for his </w:t>
      </w:r>
      <w:r w:rsidR="00256DD2">
        <w:rPr>
          <w:rStyle w:val="Hyperlink"/>
          <w:rFonts w:asciiTheme="minorHAnsi" w:hAnsiTheme="minorHAnsi" w:cstheme="minorHAnsi"/>
          <w:u w:val="none"/>
        </w:rPr>
        <w:t>effort</w:t>
      </w:r>
      <w:r w:rsidR="003B2C68">
        <w:rPr>
          <w:rStyle w:val="Hyperlink"/>
          <w:rFonts w:asciiTheme="minorHAnsi" w:hAnsiTheme="minorHAnsi" w:cstheme="minorHAnsi"/>
          <w:u w:val="none"/>
        </w:rPr>
        <w:t xml:space="preserve"> on this issue.</w:t>
      </w:r>
    </w:p>
    <w:p w14:paraId="471CDA49" w14:textId="77777777" w:rsidR="00447AE0" w:rsidRDefault="00447AE0" w:rsidP="00382983">
      <w:pPr>
        <w:tabs>
          <w:tab w:val="right" w:pos="9360"/>
        </w:tabs>
        <w:rPr>
          <w:rStyle w:val="Hyperlink"/>
          <w:rFonts w:asciiTheme="minorHAnsi" w:hAnsiTheme="minorHAnsi" w:cstheme="minorHAnsi"/>
          <w:u w:val="none"/>
        </w:rPr>
      </w:pPr>
    </w:p>
    <w:p w14:paraId="141F4C12" w14:textId="7CAFD8C0"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Professional Issues</w:t>
      </w:r>
    </w:p>
    <w:p w14:paraId="6236406A" w14:textId="77777777" w:rsidR="00256DD2" w:rsidRPr="003E7758" w:rsidRDefault="002A6572" w:rsidP="00256DD2">
      <w:pPr>
        <w:tabs>
          <w:tab w:val="right" w:pos="9360"/>
        </w:tabs>
        <w:rPr>
          <w:rStyle w:val="Hyperlink"/>
          <w:rFonts w:asciiTheme="minorHAnsi" w:hAnsiTheme="minorHAnsi" w:cstheme="minorHAnsi"/>
          <w:b/>
          <w:u w:val="none"/>
        </w:rPr>
      </w:pPr>
      <w:hyperlink r:id="rId11" w:history="1">
        <w:r w:rsidR="00256DD2" w:rsidRPr="003E7758">
          <w:rPr>
            <w:rStyle w:val="Hyperlink"/>
            <w:rFonts w:asciiTheme="minorHAnsi" w:hAnsiTheme="minorHAnsi" w:cstheme="minorHAnsi"/>
            <w:b/>
          </w:rPr>
          <w:t>HB 483</w:t>
        </w:r>
      </w:hyperlink>
      <w:r w:rsidR="00256DD2" w:rsidRPr="003E7758">
        <w:rPr>
          <w:rStyle w:val="Hyperlink"/>
          <w:rFonts w:asciiTheme="minorHAnsi" w:hAnsiTheme="minorHAnsi" w:cstheme="minorHAnsi"/>
          <w:b/>
          <w:u w:val="none"/>
        </w:rPr>
        <w:t>: Annual Drug Update</w:t>
      </w:r>
      <w:r w:rsidR="00256DD2" w:rsidRPr="003E7758">
        <w:rPr>
          <w:rStyle w:val="Hyperlink"/>
          <w:rFonts w:asciiTheme="minorHAnsi" w:hAnsiTheme="minorHAnsi" w:cstheme="minorHAnsi"/>
          <w:b/>
          <w:u w:val="none"/>
        </w:rPr>
        <w:tab/>
        <w:t>Rep. Ron Stephens, R-Savannah</w:t>
      </w:r>
    </w:p>
    <w:p w14:paraId="5651FA66" w14:textId="480EDD75" w:rsidR="00256DD2" w:rsidRPr="003E7758" w:rsidRDefault="004A55A6" w:rsidP="00256DD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Senate Health and Human Services Committee</w:t>
      </w:r>
    </w:p>
    <w:p w14:paraId="21FFF75E" w14:textId="77777777" w:rsidR="00256DD2" w:rsidRDefault="00256DD2" w:rsidP="00256DD2">
      <w:pPr>
        <w:tabs>
          <w:tab w:val="right" w:pos="9360"/>
        </w:tabs>
        <w:rPr>
          <w:rStyle w:val="Hyperlink"/>
          <w:rFonts w:asciiTheme="minorHAnsi" w:hAnsiTheme="minorHAnsi" w:cstheme="minorHAnsi"/>
          <w:u w:val="none"/>
        </w:rPr>
      </w:pPr>
      <w:r w:rsidRPr="003E7758">
        <w:rPr>
          <w:rStyle w:val="Hyperlink"/>
          <w:rFonts w:asciiTheme="minorHAnsi" w:hAnsiTheme="minorHAnsi" w:cstheme="minorHAnsi"/>
          <w:u w:val="none"/>
        </w:rPr>
        <w:t>This is the annual drug update legislation, which reclassifies controlled substances.  The Association has reviewed the measure and it does not appear to affect veterinarians.  It does add Epidiolex to Schedule V drugs.  Epidiolex is currently the only drug containing cannabidiol that is FDA approved.</w:t>
      </w:r>
    </w:p>
    <w:p w14:paraId="73C1A298" w14:textId="77777777" w:rsidR="00256DD2" w:rsidRDefault="00256DD2" w:rsidP="00256DD2">
      <w:pPr>
        <w:tabs>
          <w:tab w:val="right" w:pos="9360"/>
        </w:tabs>
        <w:rPr>
          <w:rStyle w:val="Hyperlink"/>
          <w:rFonts w:asciiTheme="minorHAnsi" w:hAnsiTheme="minorHAnsi" w:cstheme="minorHAnsi"/>
          <w:u w:val="none"/>
        </w:rPr>
      </w:pPr>
    </w:p>
    <w:p w14:paraId="36ACBE29" w14:textId="77777777" w:rsidR="00FC0889" w:rsidRPr="009B7B23" w:rsidRDefault="002A6572" w:rsidP="00FC0889">
      <w:pPr>
        <w:tabs>
          <w:tab w:val="right" w:pos="9360"/>
        </w:tabs>
        <w:rPr>
          <w:rStyle w:val="Hyperlink"/>
          <w:rFonts w:asciiTheme="minorHAnsi" w:hAnsiTheme="minorHAnsi" w:cstheme="minorHAnsi"/>
          <w:b/>
          <w:u w:val="none"/>
        </w:rPr>
      </w:pPr>
      <w:hyperlink r:id="rId12" w:history="1">
        <w:r w:rsidR="00FC0889" w:rsidRPr="009B7B23">
          <w:rPr>
            <w:rStyle w:val="Hyperlink"/>
            <w:rFonts w:asciiTheme="minorHAnsi" w:hAnsiTheme="minorHAnsi" w:cstheme="minorHAnsi"/>
            <w:b/>
          </w:rPr>
          <w:t>HB 2</w:t>
        </w:r>
        <w:r w:rsidR="00FC0889">
          <w:rPr>
            <w:rStyle w:val="Hyperlink"/>
            <w:rFonts w:asciiTheme="minorHAnsi" w:hAnsiTheme="minorHAnsi" w:cstheme="minorHAnsi"/>
            <w:b/>
          </w:rPr>
          <w:t>3</w:t>
        </w:r>
        <w:r w:rsidR="00FC0889" w:rsidRPr="009B7B23">
          <w:rPr>
            <w:rStyle w:val="Hyperlink"/>
            <w:rFonts w:asciiTheme="minorHAnsi" w:hAnsiTheme="minorHAnsi" w:cstheme="minorHAnsi"/>
            <w:b/>
          </w:rPr>
          <w:t>3</w:t>
        </w:r>
      </w:hyperlink>
      <w:r w:rsidR="00FC0889" w:rsidRPr="009B7B23">
        <w:rPr>
          <w:rStyle w:val="Hyperlink"/>
          <w:rFonts w:asciiTheme="minorHAnsi" w:hAnsiTheme="minorHAnsi" w:cstheme="minorHAnsi"/>
          <w:b/>
          <w:u w:val="none"/>
        </w:rPr>
        <w:t xml:space="preserve">: Pharmacy Anti-Steering and Transparency Act </w:t>
      </w:r>
      <w:r w:rsidR="00FC0889" w:rsidRPr="009B7B23">
        <w:rPr>
          <w:rStyle w:val="Hyperlink"/>
          <w:rFonts w:asciiTheme="minorHAnsi" w:hAnsiTheme="minorHAnsi" w:cstheme="minorHAnsi"/>
          <w:b/>
          <w:u w:val="none"/>
        </w:rPr>
        <w:tab/>
        <w:t>Rep. David Knight, R-Griffin</w:t>
      </w:r>
    </w:p>
    <w:p w14:paraId="7C6060C3" w14:textId="77777777" w:rsidR="004A55A6" w:rsidRPr="003E7758" w:rsidRDefault="004A55A6" w:rsidP="004A55A6">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Senate Health and Human Services Committee</w:t>
      </w:r>
    </w:p>
    <w:p w14:paraId="7B0C2D91" w14:textId="77777777" w:rsidR="00FC0889" w:rsidRPr="0011469A" w:rsidRDefault="00FC0889" w:rsidP="00FC0889">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HB 223 prohibits nonresident pharmacies from sharing patient and prescriber data with affiliates for commercial purposes, presenting a claim for a service based on a referral from an affiliate, or mailing a prescription to a patient when the prescriber calls for an in-person consultation.  It further requires pharmacies to file an annual disclosure statement of its affiliates.</w:t>
      </w:r>
      <w:r>
        <w:rPr>
          <w:rStyle w:val="Hyperlink"/>
          <w:rFonts w:asciiTheme="minorHAnsi" w:hAnsiTheme="minorHAnsi" w:cstheme="minorHAnsi"/>
          <w:u w:val="none"/>
        </w:rPr>
        <w:t xml:space="preserve">  This legislation may impact veterinarians who have a pharmacy storefront online.</w:t>
      </w:r>
    </w:p>
    <w:p w14:paraId="1D3D20C5" w14:textId="77777777" w:rsidR="00FC0889" w:rsidRDefault="00FC0889" w:rsidP="00FC0889">
      <w:pPr>
        <w:tabs>
          <w:tab w:val="right" w:pos="9360"/>
        </w:tabs>
        <w:rPr>
          <w:rStyle w:val="Hyperlink"/>
          <w:rFonts w:asciiTheme="minorHAnsi" w:hAnsiTheme="minorHAnsi" w:cstheme="minorHAnsi"/>
          <w:b/>
          <w:u w:val="none"/>
        </w:rPr>
      </w:pPr>
    </w:p>
    <w:p w14:paraId="310A4696" w14:textId="1ECCDE52"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Animal Welfare &amp; Regulation Issues</w:t>
      </w:r>
    </w:p>
    <w:p w14:paraId="7AD41F65" w14:textId="77777777" w:rsidR="00E72F72" w:rsidRPr="003C094E" w:rsidRDefault="002A6572" w:rsidP="00E72F72">
      <w:pPr>
        <w:tabs>
          <w:tab w:val="right" w:pos="9360"/>
        </w:tabs>
        <w:rPr>
          <w:rStyle w:val="Hyperlink"/>
          <w:rFonts w:asciiTheme="minorHAnsi" w:hAnsiTheme="minorHAnsi" w:cstheme="minorHAnsi"/>
          <w:b/>
          <w:u w:val="none"/>
        </w:rPr>
      </w:pPr>
      <w:hyperlink r:id="rId13" w:history="1">
        <w:r w:rsidR="00E72F72" w:rsidRPr="003C094E">
          <w:rPr>
            <w:rStyle w:val="Hyperlink"/>
            <w:rFonts w:asciiTheme="minorHAnsi" w:hAnsiTheme="minorHAnsi" w:cstheme="minorHAnsi"/>
            <w:b/>
          </w:rPr>
          <w:t>SB 32</w:t>
        </w:r>
      </w:hyperlink>
      <w:r w:rsidR="00E72F72" w:rsidRPr="003C094E">
        <w:rPr>
          <w:rStyle w:val="Hyperlink"/>
          <w:rFonts w:asciiTheme="minorHAnsi" w:hAnsiTheme="minorHAnsi" w:cstheme="minorHAnsi"/>
          <w:b/>
          <w:u w:val="none"/>
        </w:rPr>
        <w:t>: Animals in Hot Cars</w:t>
      </w:r>
      <w:r w:rsidR="00E72F72" w:rsidRPr="003C094E">
        <w:rPr>
          <w:rStyle w:val="Hyperlink"/>
          <w:rFonts w:asciiTheme="minorHAnsi" w:hAnsiTheme="minorHAnsi" w:cstheme="minorHAnsi"/>
          <w:b/>
          <w:u w:val="none"/>
        </w:rPr>
        <w:tab/>
        <w:t>Sen. Kay Kirkpatrick, R-Marietta</w:t>
      </w:r>
    </w:p>
    <w:p w14:paraId="36C55B54" w14:textId="150E03F9" w:rsidR="00E72F72" w:rsidRPr="003C094E" w:rsidRDefault="00677A46" w:rsidP="00E72F7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House Judiciary Committee</w:t>
      </w:r>
    </w:p>
    <w:p w14:paraId="3FB4E393" w14:textId="7DB9D8A7" w:rsidR="00256DD2" w:rsidRDefault="00E72F72" w:rsidP="004A55A6">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This legislation is the direct product of the Senate Study Committee on Service Animals.  It limits the liability for property damage caused by the rescue or attempted rescue of animals locked in motor vehicles, so long as the person first contacts emergency services.  Similar legislation – </w:t>
      </w:r>
      <w:hyperlink r:id="rId14" w:history="1">
        <w:r w:rsidRPr="003C094E">
          <w:rPr>
            <w:rStyle w:val="Hyperlink"/>
            <w:rFonts w:asciiTheme="minorHAnsi" w:hAnsiTheme="minorHAnsi" w:cstheme="minorHAnsi"/>
            <w:b/>
          </w:rPr>
          <w:t>SB 31</w:t>
        </w:r>
      </w:hyperlink>
      <w:r>
        <w:rPr>
          <w:rStyle w:val="Hyperlink"/>
          <w:rFonts w:asciiTheme="minorHAnsi" w:hAnsiTheme="minorHAnsi" w:cstheme="minorHAnsi"/>
          <w:u w:val="none"/>
        </w:rPr>
        <w:t xml:space="preserve"> – has also been filed; its liability limitation only applies to law enforcement officers attempting to rescue pets, not animals generally.</w:t>
      </w:r>
    </w:p>
    <w:p w14:paraId="5DB9726E" w14:textId="77777777" w:rsidR="004A55A6" w:rsidRDefault="004A55A6" w:rsidP="004A55A6">
      <w:pPr>
        <w:tabs>
          <w:tab w:val="right" w:pos="9360"/>
        </w:tabs>
        <w:rPr>
          <w:rFonts w:asciiTheme="minorHAnsi" w:hAnsiTheme="minorHAnsi" w:cstheme="minorHAnsi"/>
          <w:b/>
          <w:sz w:val="32"/>
          <w:szCs w:val="32"/>
        </w:rPr>
      </w:pPr>
    </w:p>
    <w:p w14:paraId="13ECF1CC" w14:textId="791542E9"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Taxation Issues</w:t>
      </w:r>
    </w:p>
    <w:p w14:paraId="663E9EE5" w14:textId="77777777" w:rsidR="00CE41D3" w:rsidRDefault="002A6572" w:rsidP="00CE41D3">
      <w:pPr>
        <w:tabs>
          <w:tab w:val="right" w:pos="9360"/>
        </w:tabs>
        <w:rPr>
          <w:rStyle w:val="Hyperlink"/>
          <w:rFonts w:asciiTheme="minorHAnsi" w:hAnsiTheme="minorHAnsi" w:cstheme="minorHAnsi"/>
          <w:b/>
          <w:u w:val="none"/>
        </w:rPr>
      </w:pPr>
      <w:hyperlink r:id="rId15" w:history="1">
        <w:r w:rsidR="00CE41D3" w:rsidRPr="00C90AB9">
          <w:rPr>
            <w:rStyle w:val="Hyperlink"/>
            <w:rFonts w:asciiTheme="minorHAnsi" w:hAnsiTheme="minorHAnsi" w:cstheme="minorHAnsi"/>
            <w:b/>
          </w:rPr>
          <w:t>HB 35</w:t>
        </w:r>
      </w:hyperlink>
      <w:r w:rsidR="00CE41D3">
        <w:rPr>
          <w:rStyle w:val="Hyperlink"/>
          <w:rFonts w:asciiTheme="minorHAnsi" w:hAnsiTheme="minorHAnsi" w:cstheme="minorHAnsi"/>
          <w:b/>
          <w:u w:val="none"/>
        </w:rPr>
        <w:t>: Poultry Disease Monitoring Services</w:t>
      </w:r>
      <w:r w:rsidR="00CE41D3">
        <w:rPr>
          <w:rStyle w:val="Hyperlink"/>
          <w:rFonts w:asciiTheme="minorHAnsi" w:hAnsiTheme="minorHAnsi" w:cstheme="minorHAnsi"/>
          <w:b/>
          <w:u w:val="none"/>
        </w:rPr>
        <w:tab/>
        <w:t>Rep. Sam Watson, R-Moultrie</w:t>
      </w:r>
    </w:p>
    <w:p w14:paraId="0B62AF88" w14:textId="1C2F4FF5" w:rsidR="00CE41D3" w:rsidRPr="003C094E" w:rsidRDefault="004A55A6" w:rsidP="00CE41D3">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Scheduled for debate on the Senate Floor on 3/18</w:t>
      </w:r>
    </w:p>
    <w:p w14:paraId="63F49CF1" w14:textId="0C9FD4A3" w:rsidR="00CE41D3" w:rsidRDefault="00CE41D3" w:rsidP="00CE41D3">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 xml:space="preserve">This bill creates a state sales tax exemption for sales to or by a nonprofit organization whose primary purpose is to provide poultry diagnostic and disease monitoring services.  The bill comes at the request of the </w:t>
      </w:r>
      <w:r w:rsidR="00996DAA">
        <w:rPr>
          <w:rStyle w:val="Hyperlink"/>
          <w:rFonts w:asciiTheme="minorHAnsi" w:hAnsiTheme="minorHAnsi" w:cstheme="minorHAnsi"/>
          <w:u w:val="none"/>
        </w:rPr>
        <w:t xml:space="preserve">state’s </w:t>
      </w:r>
      <w:r w:rsidRPr="009B7B23">
        <w:rPr>
          <w:rStyle w:val="Hyperlink"/>
          <w:rFonts w:asciiTheme="minorHAnsi" w:hAnsiTheme="minorHAnsi" w:cstheme="minorHAnsi"/>
          <w:u w:val="none"/>
        </w:rPr>
        <w:t>poultry lab</w:t>
      </w:r>
      <w:r w:rsidR="00996DAA">
        <w:rPr>
          <w:rStyle w:val="Hyperlink"/>
          <w:rFonts w:asciiTheme="minorHAnsi" w:hAnsiTheme="minorHAnsi" w:cstheme="minorHAnsi"/>
          <w:u w:val="none"/>
        </w:rPr>
        <w:t>s</w:t>
      </w:r>
      <w:r w:rsidRPr="009B7B23">
        <w:rPr>
          <w:rStyle w:val="Hyperlink"/>
          <w:rFonts w:asciiTheme="minorHAnsi" w:hAnsiTheme="minorHAnsi" w:cstheme="minorHAnsi"/>
          <w:u w:val="none"/>
        </w:rPr>
        <w:t xml:space="preserve">, which </w:t>
      </w:r>
      <w:r w:rsidR="00996DAA">
        <w:rPr>
          <w:rStyle w:val="Hyperlink"/>
          <w:rFonts w:asciiTheme="minorHAnsi" w:hAnsiTheme="minorHAnsi" w:cstheme="minorHAnsi"/>
          <w:u w:val="none"/>
        </w:rPr>
        <w:t xml:space="preserve">are </w:t>
      </w:r>
      <w:r w:rsidRPr="009B7B23">
        <w:rPr>
          <w:rStyle w:val="Hyperlink"/>
          <w:rFonts w:asciiTheme="minorHAnsi" w:hAnsiTheme="minorHAnsi" w:cstheme="minorHAnsi"/>
          <w:u w:val="none"/>
        </w:rPr>
        <w:t xml:space="preserve">administratively attached to the Department of Agriculture.  The bill essentially stops one state agency (the Department </w:t>
      </w:r>
      <w:r w:rsidRPr="009B7B23">
        <w:rPr>
          <w:rStyle w:val="Hyperlink"/>
          <w:rFonts w:asciiTheme="minorHAnsi" w:hAnsiTheme="minorHAnsi" w:cstheme="minorHAnsi"/>
          <w:u w:val="none"/>
        </w:rPr>
        <w:lastRenderedPageBreak/>
        <w:t>Agriculture) from collecting and remitting sales tax to another state agency (the Department of Revenue).  Watson sponsored an identical bill last year.</w:t>
      </w:r>
    </w:p>
    <w:p w14:paraId="140AF7C6" w14:textId="1A5A453F"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Licensing Issues</w:t>
      </w:r>
    </w:p>
    <w:p w14:paraId="4AF215E7" w14:textId="0FA1ACAB" w:rsidR="00E72F72" w:rsidRDefault="002A6572" w:rsidP="00E72F72">
      <w:pPr>
        <w:tabs>
          <w:tab w:val="right" w:pos="9360"/>
        </w:tabs>
        <w:rPr>
          <w:rStyle w:val="Hyperlink"/>
          <w:rFonts w:asciiTheme="minorHAnsi" w:hAnsiTheme="minorHAnsi" w:cstheme="minorHAnsi"/>
          <w:b/>
          <w:u w:val="none"/>
        </w:rPr>
      </w:pPr>
      <w:hyperlink r:id="rId16" w:history="1">
        <w:r w:rsidR="00FA187E" w:rsidRPr="009B7B23">
          <w:rPr>
            <w:rStyle w:val="Hyperlink"/>
            <w:rFonts w:asciiTheme="minorHAnsi" w:hAnsiTheme="minorHAnsi" w:cstheme="minorHAnsi"/>
            <w:b/>
          </w:rPr>
          <w:t>SB 92</w:t>
        </w:r>
      </w:hyperlink>
      <w:r w:rsidR="00E72F72">
        <w:rPr>
          <w:rStyle w:val="Hyperlink"/>
          <w:rFonts w:asciiTheme="minorHAnsi" w:hAnsiTheme="minorHAnsi" w:cstheme="minorHAnsi"/>
          <w:b/>
          <w:u w:val="none"/>
        </w:rPr>
        <w:t>: Student Loans</w:t>
      </w:r>
      <w:r w:rsidR="00E72F72">
        <w:rPr>
          <w:rStyle w:val="Hyperlink"/>
          <w:rFonts w:asciiTheme="minorHAnsi" w:hAnsiTheme="minorHAnsi" w:cstheme="minorHAnsi"/>
          <w:b/>
          <w:u w:val="none"/>
        </w:rPr>
        <w:tab/>
      </w:r>
      <w:r w:rsidR="00FA187E">
        <w:rPr>
          <w:rStyle w:val="Hyperlink"/>
          <w:rFonts w:asciiTheme="minorHAnsi" w:hAnsiTheme="minorHAnsi" w:cstheme="minorHAnsi"/>
          <w:b/>
          <w:u w:val="none"/>
        </w:rPr>
        <w:t>Sen. Brandon Beach, R-Alpharetta</w:t>
      </w:r>
    </w:p>
    <w:p w14:paraId="443F2858" w14:textId="23812327" w:rsidR="00E72F72" w:rsidRDefault="004A55A6" w:rsidP="00E72F7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House Appropriations Committee</w:t>
      </w:r>
    </w:p>
    <w:p w14:paraId="45FB8140" w14:textId="7DCA9DE5" w:rsidR="00E72F72" w:rsidRDefault="00FA187E" w:rsidP="00E72F72">
      <w:pPr>
        <w:tabs>
          <w:tab w:val="right" w:pos="9360"/>
        </w:tabs>
        <w:rPr>
          <w:rFonts w:asciiTheme="minorHAnsi" w:hAnsiTheme="minorHAnsi" w:cstheme="minorHAnsi"/>
        </w:rPr>
      </w:pPr>
      <w:r>
        <w:rPr>
          <w:rFonts w:asciiTheme="minorHAnsi" w:hAnsiTheme="minorHAnsi" w:cstheme="minorHAnsi"/>
        </w:rPr>
        <w:t xml:space="preserve">SB 92 </w:t>
      </w:r>
      <w:r w:rsidR="00E72F72" w:rsidRPr="009C69E1">
        <w:rPr>
          <w:rFonts w:asciiTheme="minorHAnsi" w:hAnsiTheme="minorHAnsi" w:cstheme="minorHAnsi"/>
        </w:rPr>
        <w:t>prohibits professional licensing boards from refusing to issue a license or suspending/revoking the license of a person who is in default on an education loan issued through the Georgia Higher Education Assistance Corporation or through a federal agency.  Proponents believe it is inappropriate for PLBs to serve as the collection agency or source of penalization for third-party loans.</w:t>
      </w:r>
    </w:p>
    <w:p w14:paraId="5C9A4073" w14:textId="77777777" w:rsidR="00E72F72" w:rsidRDefault="00E72F72" w:rsidP="00E72F72">
      <w:pPr>
        <w:tabs>
          <w:tab w:val="right" w:pos="9360"/>
        </w:tabs>
        <w:rPr>
          <w:rStyle w:val="Hyperlink"/>
          <w:rFonts w:asciiTheme="minorHAnsi" w:hAnsiTheme="minorHAnsi" w:cstheme="minorHAnsi"/>
          <w:u w:val="none"/>
        </w:rPr>
      </w:pPr>
    </w:p>
    <w:p w14:paraId="2C2E590C" w14:textId="77777777" w:rsidR="004A55A6" w:rsidRDefault="004A55A6" w:rsidP="00E72F72">
      <w:pPr>
        <w:tabs>
          <w:tab w:val="right" w:pos="9360"/>
        </w:tabs>
        <w:rPr>
          <w:rStyle w:val="Hyperlink"/>
          <w:rFonts w:asciiTheme="minorHAnsi" w:hAnsiTheme="minorHAnsi" w:cstheme="minorHAnsi"/>
          <w:u w:val="none"/>
        </w:rPr>
      </w:pPr>
    </w:p>
    <w:p w14:paraId="2B31F3CC" w14:textId="6BB35EBB" w:rsidR="00DA41FB" w:rsidRPr="00112E9D" w:rsidRDefault="00DA41FB" w:rsidP="0064788C">
      <w:pPr>
        <w:tabs>
          <w:tab w:val="right" w:pos="9360"/>
        </w:tabs>
        <w:jc w:val="center"/>
        <w:rPr>
          <w:rFonts w:asciiTheme="minorHAnsi" w:eastAsia="Times New Roman" w:hAnsiTheme="minorHAnsi" w:cstheme="minorHAnsi"/>
          <w:b/>
        </w:rPr>
      </w:pPr>
      <w:r w:rsidRPr="00112E9D">
        <w:rPr>
          <w:rFonts w:asciiTheme="minorHAnsi" w:eastAsia="Times New Roman" w:hAnsiTheme="minorHAnsi" w:cstheme="minorHAnsi"/>
          <w:b/>
        </w:rPr>
        <w:t>The next legislative up</w:t>
      </w:r>
      <w:r>
        <w:rPr>
          <w:rFonts w:asciiTheme="minorHAnsi" w:eastAsia="Times New Roman" w:hAnsiTheme="minorHAnsi" w:cstheme="minorHAnsi"/>
          <w:b/>
        </w:rPr>
        <w:t>d</w:t>
      </w:r>
      <w:r w:rsidR="00C50062">
        <w:rPr>
          <w:rFonts w:asciiTheme="minorHAnsi" w:eastAsia="Times New Roman" w:hAnsiTheme="minorHAnsi" w:cstheme="minorHAnsi"/>
          <w:b/>
        </w:rPr>
        <w:t xml:space="preserve">ate will </w:t>
      </w:r>
      <w:r w:rsidR="00CE41D3">
        <w:rPr>
          <w:rFonts w:asciiTheme="minorHAnsi" w:eastAsia="Times New Roman" w:hAnsiTheme="minorHAnsi" w:cstheme="minorHAnsi"/>
          <w:b/>
        </w:rPr>
        <w:t xml:space="preserve">be available </w:t>
      </w:r>
      <w:r w:rsidR="004824A7">
        <w:rPr>
          <w:rFonts w:asciiTheme="minorHAnsi" w:eastAsia="Times New Roman" w:hAnsiTheme="minorHAnsi" w:cstheme="minorHAnsi"/>
          <w:b/>
        </w:rPr>
        <w:t xml:space="preserve">March </w:t>
      </w:r>
      <w:r w:rsidR="004A55A6">
        <w:rPr>
          <w:rFonts w:asciiTheme="minorHAnsi" w:eastAsia="Times New Roman" w:hAnsiTheme="minorHAnsi" w:cstheme="minorHAnsi"/>
          <w:b/>
        </w:rPr>
        <w:t>22</w:t>
      </w:r>
    </w:p>
    <w:sectPr w:rsidR="00DA41FB" w:rsidRPr="00112E9D" w:rsidSect="005F5D05">
      <w:footerReference w:type="default" r:id="rId1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9861" w14:textId="77777777" w:rsidR="002A6572" w:rsidRDefault="002A6572">
      <w:r>
        <w:separator/>
      </w:r>
    </w:p>
  </w:endnote>
  <w:endnote w:type="continuationSeparator" w:id="0">
    <w:p w14:paraId="7576C8DC" w14:textId="77777777" w:rsidR="002A6572" w:rsidRDefault="002A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B699" w14:textId="2A89C75E" w:rsidR="00D262AC" w:rsidRPr="00177048" w:rsidRDefault="00D262AC">
    <w:pPr>
      <w:pStyle w:val="Footer"/>
      <w:tabs>
        <w:tab w:val="clear" w:pos="9360"/>
        <w:tab w:val="right" w:pos="9340"/>
      </w:tabs>
      <w:rPr>
        <w:rFonts w:asciiTheme="minorHAnsi" w:hAnsiTheme="minorHAnsi"/>
      </w:rPr>
    </w:pPr>
    <w:r w:rsidRPr="00177048">
      <w:rPr>
        <w:rFonts w:asciiTheme="minorHAnsi" w:hAnsiTheme="minorHAnsi"/>
        <w:sz w:val="20"/>
        <w:szCs w:val="20"/>
      </w:rPr>
      <w:t>201</w:t>
    </w:r>
    <w:r w:rsidR="00CA793D">
      <w:rPr>
        <w:rFonts w:asciiTheme="minorHAnsi" w:hAnsiTheme="minorHAnsi"/>
        <w:sz w:val="20"/>
        <w:szCs w:val="20"/>
      </w:rPr>
      <w:t>9</w:t>
    </w:r>
    <w:r w:rsidRPr="00177048">
      <w:rPr>
        <w:rFonts w:asciiTheme="minorHAnsi" w:hAnsiTheme="minorHAnsi"/>
        <w:sz w:val="20"/>
        <w:szCs w:val="20"/>
      </w:rPr>
      <w:t xml:space="preserve"> Legislative Report</w:t>
    </w:r>
    <w:r w:rsidRPr="00177048">
      <w:rPr>
        <w:rFonts w:asciiTheme="minorHAnsi" w:hAnsiTheme="minorHAnsi"/>
        <w:sz w:val="20"/>
        <w:szCs w:val="20"/>
      </w:rPr>
      <w:tab/>
    </w:r>
    <w:r w:rsidRPr="00177048">
      <w:rPr>
        <w:rFonts w:asciiTheme="minorHAnsi" w:hAnsiTheme="minorHAnsi"/>
        <w:sz w:val="20"/>
        <w:szCs w:val="20"/>
      </w:rPr>
      <w:tab/>
      <w:t xml:space="preserve">Page </w:t>
    </w:r>
    <w:r w:rsidRPr="00177048">
      <w:rPr>
        <w:rFonts w:asciiTheme="minorHAnsi" w:eastAsia="Trebuchet MS" w:hAnsiTheme="minorHAnsi" w:cs="Trebuchet MS"/>
        <w:sz w:val="20"/>
        <w:szCs w:val="20"/>
      </w:rPr>
      <w:fldChar w:fldCharType="begin"/>
    </w:r>
    <w:r w:rsidRPr="00177048">
      <w:rPr>
        <w:rFonts w:asciiTheme="minorHAnsi" w:eastAsia="Trebuchet MS" w:hAnsiTheme="minorHAnsi" w:cs="Trebuchet MS"/>
        <w:sz w:val="20"/>
        <w:szCs w:val="20"/>
      </w:rPr>
      <w:instrText xml:space="preserve"> PAGE </w:instrText>
    </w:r>
    <w:r w:rsidRPr="00177048">
      <w:rPr>
        <w:rFonts w:asciiTheme="minorHAnsi" w:eastAsia="Trebuchet MS" w:hAnsiTheme="minorHAnsi" w:cs="Trebuchet MS"/>
        <w:sz w:val="20"/>
        <w:szCs w:val="20"/>
      </w:rPr>
      <w:fldChar w:fldCharType="separate"/>
    </w:r>
    <w:r w:rsidR="00E6122C">
      <w:rPr>
        <w:rFonts w:asciiTheme="minorHAnsi" w:eastAsia="Trebuchet MS" w:hAnsiTheme="minorHAnsi" w:cs="Trebuchet MS"/>
        <w:noProof/>
        <w:sz w:val="20"/>
        <w:szCs w:val="20"/>
      </w:rPr>
      <w:t>1</w:t>
    </w:r>
    <w:r w:rsidRPr="00177048">
      <w:rPr>
        <w:rFonts w:asciiTheme="minorHAnsi" w:eastAsia="Trebuchet MS" w:hAnsiTheme="minorHAnsi" w:cs="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3A5B" w14:textId="77777777" w:rsidR="002A6572" w:rsidRDefault="002A6572">
      <w:r>
        <w:separator/>
      </w:r>
    </w:p>
  </w:footnote>
  <w:footnote w:type="continuationSeparator" w:id="0">
    <w:p w14:paraId="7456F0C1" w14:textId="77777777" w:rsidR="002A6572" w:rsidRDefault="002A6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F1"/>
    <w:multiLevelType w:val="hybridMultilevel"/>
    <w:tmpl w:val="DC9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2990"/>
    <w:multiLevelType w:val="multilevel"/>
    <w:tmpl w:val="58DA1910"/>
    <w:styleLink w:val="List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 w15:restartNumberingAfterBreak="0">
    <w:nsid w:val="0BBC5871"/>
    <w:multiLevelType w:val="hybridMultilevel"/>
    <w:tmpl w:val="3F4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001CA"/>
    <w:multiLevelType w:val="hybridMultilevel"/>
    <w:tmpl w:val="84E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1E6"/>
    <w:multiLevelType w:val="hybridMultilevel"/>
    <w:tmpl w:val="23EE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761606"/>
    <w:multiLevelType w:val="multilevel"/>
    <w:tmpl w:val="4DD6A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3AD6582"/>
    <w:multiLevelType w:val="hybridMultilevel"/>
    <w:tmpl w:val="DE9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72E0C"/>
    <w:multiLevelType w:val="hybridMultilevel"/>
    <w:tmpl w:val="9B3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7004"/>
    <w:multiLevelType w:val="hybridMultilevel"/>
    <w:tmpl w:val="49B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71AE0"/>
    <w:multiLevelType w:val="hybridMultilevel"/>
    <w:tmpl w:val="5C5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47F6F"/>
    <w:multiLevelType w:val="hybridMultilevel"/>
    <w:tmpl w:val="9E1AF000"/>
    <w:lvl w:ilvl="0" w:tplc="95E6FD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0301"/>
    <w:multiLevelType w:val="multilevel"/>
    <w:tmpl w:val="E8D6E9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37613524"/>
    <w:multiLevelType w:val="hybridMultilevel"/>
    <w:tmpl w:val="DA1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405AA"/>
    <w:multiLevelType w:val="multilevel"/>
    <w:tmpl w:val="14988658"/>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4" w15:restartNumberingAfterBreak="0">
    <w:nsid w:val="47D6323E"/>
    <w:multiLevelType w:val="hybridMultilevel"/>
    <w:tmpl w:val="755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20AF9"/>
    <w:multiLevelType w:val="hybridMultilevel"/>
    <w:tmpl w:val="4A8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706A"/>
    <w:multiLevelType w:val="hybridMultilevel"/>
    <w:tmpl w:val="D92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26859"/>
    <w:multiLevelType w:val="multilevel"/>
    <w:tmpl w:val="C778E7C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8" w15:restartNumberingAfterBreak="0">
    <w:nsid w:val="62ED5E1D"/>
    <w:multiLevelType w:val="hybridMultilevel"/>
    <w:tmpl w:val="9DC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25F4F"/>
    <w:multiLevelType w:val="multilevel"/>
    <w:tmpl w:val="48FA184E"/>
    <w:styleLink w:val="List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0" w15:restartNumberingAfterBreak="0">
    <w:nsid w:val="7B291637"/>
    <w:multiLevelType w:val="hybridMultilevel"/>
    <w:tmpl w:val="C46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7"/>
  </w:num>
  <w:num w:numId="5">
    <w:abstractNumId w:val="11"/>
  </w:num>
  <w:num w:numId="6">
    <w:abstractNumId w:val="19"/>
  </w:num>
  <w:num w:numId="7">
    <w:abstractNumId w:val="8"/>
  </w:num>
  <w:num w:numId="8">
    <w:abstractNumId w:val="16"/>
  </w:num>
  <w:num w:numId="9">
    <w:abstractNumId w:val="4"/>
  </w:num>
  <w:num w:numId="10">
    <w:abstractNumId w:val="0"/>
  </w:num>
  <w:num w:numId="11">
    <w:abstractNumId w:val="2"/>
  </w:num>
  <w:num w:numId="12">
    <w:abstractNumId w:val="12"/>
  </w:num>
  <w:num w:numId="13">
    <w:abstractNumId w:val="3"/>
  </w:num>
  <w:num w:numId="14">
    <w:abstractNumId w:val="9"/>
  </w:num>
  <w:num w:numId="15">
    <w:abstractNumId w:val="10"/>
  </w:num>
  <w:num w:numId="16">
    <w:abstractNumId w:val="7"/>
  </w:num>
  <w:num w:numId="17">
    <w:abstractNumId w:val="6"/>
  </w:num>
  <w:num w:numId="18">
    <w:abstractNumId w:val="15"/>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32"/>
    <w:rsid w:val="000377D9"/>
    <w:rsid w:val="00045FCB"/>
    <w:rsid w:val="000460B9"/>
    <w:rsid w:val="00051AD5"/>
    <w:rsid w:val="000555AF"/>
    <w:rsid w:val="00065D79"/>
    <w:rsid w:val="00072F9F"/>
    <w:rsid w:val="00074A7A"/>
    <w:rsid w:val="00095991"/>
    <w:rsid w:val="000965A7"/>
    <w:rsid w:val="000A245B"/>
    <w:rsid w:val="000B1E51"/>
    <w:rsid w:val="000C58DF"/>
    <w:rsid w:val="000E47BD"/>
    <w:rsid w:val="000E7A2C"/>
    <w:rsid w:val="000F6FE5"/>
    <w:rsid w:val="00107D44"/>
    <w:rsid w:val="00107F9E"/>
    <w:rsid w:val="00112E9D"/>
    <w:rsid w:val="0011469A"/>
    <w:rsid w:val="00136E43"/>
    <w:rsid w:val="00143E51"/>
    <w:rsid w:val="00154FE5"/>
    <w:rsid w:val="00173835"/>
    <w:rsid w:val="001739FD"/>
    <w:rsid w:val="001742BD"/>
    <w:rsid w:val="00177048"/>
    <w:rsid w:val="00193D2F"/>
    <w:rsid w:val="00194D44"/>
    <w:rsid w:val="001A13FF"/>
    <w:rsid w:val="001A5E5E"/>
    <w:rsid w:val="001C0A01"/>
    <w:rsid w:val="001D6309"/>
    <w:rsid w:val="001E24D4"/>
    <w:rsid w:val="001F2410"/>
    <w:rsid w:val="001F5B74"/>
    <w:rsid w:val="00201116"/>
    <w:rsid w:val="00204C5C"/>
    <w:rsid w:val="00221E56"/>
    <w:rsid w:val="0022389E"/>
    <w:rsid w:val="00225C50"/>
    <w:rsid w:val="00226D57"/>
    <w:rsid w:val="002410C0"/>
    <w:rsid w:val="00244F08"/>
    <w:rsid w:val="00252355"/>
    <w:rsid w:val="00256DD2"/>
    <w:rsid w:val="0027749A"/>
    <w:rsid w:val="002808D6"/>
    <w:rsid w:val="0029072F"/>
    <w:rsid w:val="00292741"/>
    <w:rsid w:val="00294A49"/>
    <w:rsid w:val="00294BFA"/>
    <w:rsid w:val="002A6572"/>
    <w:rsid w:val="002A77BE"/>
    <w:rsid w:val="002C232C"/>
    <w:rsid w:val="002D0392"/>
    <w:rsid w:val="002D6E32"/>
    <w:rsid w:val="002F0743"/>
    <w:rsid w:val="00304415"/>
    <w:rsid w:val="0031271E"/>
    <w:rsid w:val="0031723A"/>
    <w:rsid w:val="003337FC"/>
    <w:rsid w:val="00334985"/>
    <w:rsid w:val="003456E3"/>
    <w:rsid w:val="00353D44"/>
    <w:rsid w:val="00361EB7"/>
    <w:rsid w:val="00364008"/>
    <w:rsid w:val="003723C8"/>
    <w:rsid w:val="00381967"/>
    <w:rsid w:val="00382983"/>
    <w:rsid w:val="00384382"/>
    <w:rsid w:val="00386BFE"/>
    <w:rsid w:val="003A5FB5"/>
    <w:rsid w:val="003B07B9"/>
    <w:rsid w:val="003B2C68"/>
    <w:rsid w:val="003C094E"/>
    <w:rsid w:val="003C0D4E"/>
    <w:rsid w:val="003C0E66"/>
    <w:rsid w:val="003D1894"/>
    <w:rsid w:val="003D2E71"/>
    <w:rsid w:val="003E24B8"/>
    <w:rsid w:val="003E2A45"/>
    <w:rsid w:val="003E5E92"/>
    <w:rsid w:val="003E7758"/>
    <w:rsid w:val="003F50B8"/>
    <w:rsid w:val="003F6203"/>
    <w:rsid w:val="0040005A"/>
    <w:rsid w:val="00432033"/>
    <w:rsid w:val="00447AE0"/>
    <w:rsid w:val="0045494E"/>
    <w:rsid w:val="00481C74"/>
    <w:rsid w:val="004824A7"/>
    <w:rsid w:val="004A55A6"/>
    <w:rsid w:val="004A5823"/>
    <w:rsid w:val="004C6406"/>
    <w:rsid w:val="004E25AF"/>
    <w:rsid w:val="004E587F"/>
    <w:rsid w:val="004E7273"/>
    <w:rsid w:val="005026DD"/>
    <w:rsid w:val="0050430A"/>
    <w:rsid w:val="00520381"/>
    <w:rsid w:val="00520C91"/>
    <w:rsid w:val="00521758"/>
    <w:rsid w:val="00521E1C"/>
    <w:rsid w:val="00523CD3"/>
    <w:rsid w:val="00527A46"/>
    <w:rsid w:val="00530D17"/>
    <w:rsid w:val="005551EE"/>
    <w:rsid w:val="00582190"/>
    <w:rsid w:val="005912F6"/>
    <w:rsid w:val="005A7A60"/>
    <w:rsid w:val="005B7350"/>
    <w:rsid w:val="005C0D47"/>
    <w:rsid w:val="005E0F01"/>
    <w:rsid w:val="005E5042"/>
    <w:rsid w:val="005E57C8"/>
    <w:rsid w:val="005E6774"/>
    <w:rsid w:val="005F5D05"/>
    <w:rsid w:val="00610500"/>
    <w:rsid w:val="00610A66"/>
    <w:rsid w:val="0063667F"/>
    <w:rsid w:val="00643336"/>
    <w:rsid w:val="0064368F"/>
    <w:rsid w:val="0064449D"/>
    <w:rsid w:val="00644BEE"/>
    <w:rsid w:val="0064788C"/>
    <w:rsid w:val="00664222"/>
    <w:rsid w:val="00677A46"/>
    <w:rsid w:val="006861E3"/>
    <w:rsid w:val="0069462B"/>
    <w:rsid w:val="00697E0D"/>
    <w:rsid w:val="006A047C"/>
    <w:rsid w:val="006A23B2"/>
    <w:rsid w:val="006A2B41"/>
    <w:rsid w:val="006A7829"/>
    <w:rsid w:val="006C7D40"/>
    <w:rsid w:val="006E466A"/>
    <w:rsid w:val="006F7617"/>
    <w:rsid w:val="00720E77"/>
    <w:rsid w:val="00722F1A"/>
    <w:rsid w:val="00733104"/>
    <w:rsid w:val="00740FD1"/>
    <w:rsid w:val="00744654"/>
    <w:rsid w:val="007524F4"/>
    <w:rsid w:val="007541DE"/>
    <w:rsid w:val="00774410"/>
    <w:rsid w:val="00774602"/>
    <w:rsid w:val="0078050E"/>
    <w:rsid w:val="00782A3D"/>
    <w:rsid w:val="00782CE3"/>
    <w:rsid w:val="0079048C"/>
    <w:rsid w:val="00792F30"/>
    <w:rsid w:val="007A340B"/>
    <w:rsid w:val="007A36BE"/>
    <w:rsid w:val="007A5DF8"/>
    <w:rsid w:val="007B304B"/>
    <w:rsid w:val="007C0D2B"/>
    <w:rsid w:val="007C6294"/>
    <w:rsid w:val="007F361C"/>
    <w:rsid w:val="007F49F3"/>
    <w:rsid w:val="00816246"/>
    <w:rsid w:val="00821A6A"/>
    <w:rsid w:val="00822B96"/>
    <w:rsid w:val="00837E53"/>
    <w:rsid w:val="008474E2"/>
    <w:rsid w:val="008744A6"/>
    <w:rsid w:val="00875081"/>
    <w:rsid w:val="00877853"/>
    <w:rsid w:val="00880855"/>
    <w:rsid w:val="008941CC"/>
    <w:rsid w:val="008A0188"/>
    <w:rsid w:val="008B18F4"/>
    <w:rsid w:val="008B3192"/>
    <w:rsid w:val="008F153D"/>
    <w:rsid w:val="008F4005"/>
    <w:rsid w:val="00904E23"/>
    <w:rsid w:val="0091113D"/>
    <w:rsid w:val="00912D1C"/>
    <w:rsid w:val="00921873"/>
    <w:rsid w:val="00926F8D"/>
    <w:rsid w:val="00927207"/>
    <w:rsid w:val="00937A56"/>
    <w:rsid w:val="0094169C"/>
    <w:rsid w:val="00950181"/>
    <w:rsid w:val="009552C0"/>
    <w:rsid w:val="009648E0"/>
    <w:rsid w:val="00983D5A"/>
    <w:rsid w:val="00991FA6"/>
    <w:rsid w:val="0099555E"/>
    <w:rsid w:val="00996DAA"/>
    <w:rsid w:val="009A1E79"/>
    <w:rsid w:val="009A7590"/>
    <w:rsid w:val="009B7B23"/>
    <w:rsid w:val="009C69E1"/>
    <w:rsid w:val="009E6839"/>
    <w:rsid w:val="009E74BA"/>
    <w:rsid w:val="00A14338"/>
    <w:rsid w:val="00A3588C"/>
    <w:rsid w:val="00A41D86"/>
    <w:rsid w:val="00A52EC8"/>
    <w:rsid w:val="00A54D73"/>
    <w:rsid w:val="00A666E1"/>
    <w:rsid w:val="00A8065E"/>
    <w:rsid w:val="00AA3BB1"/>
    <w:rsid w:val="00AB5F30"/>
    <w:rsid w:val="00AB68A7"/>
    <w:rsid w:val="00AC151B"/>
    <w:rsid w:val="00AC42F8"/>
    <w:rsid w:val="00AD1614"/>
    <w:rsid w:val="00AD36A8"/>
    <w:rsid w:val="00AE5DD5"/>
    <w:rsid w:val="00B044E2"/>
    <w:rsid w:val="00B04629"/>
    <w:rsid w:val="00B10252"/>
    <w:rsid w:val="00B16034"/>
    <w:rsid w:val="00B16516"/>
    <w:rsid w:val="00B17631"/>
    <w:rsid w:val="00B33F8E"/>
    <w:rsid w:val="00B35B53"/>
    <w:rsid w:val="00B44590"/>
    <w:rsid w:val="00B51D67"/>
    <w:rsid w:val="00B548F6"/>
    <w:rsid w:val="00B56293"/>
    <w:rsid w:val="00BB39EF"/>
    <w:rsid w:val="00BB5D15"/>
    <w:rsid w:val="00BD155A"/>
    <w:rsid w:val="00BD724B"/>
    <w:rsid w:val="00BE3C06"/>
    <w:rsid w:val="00BE6F29"/>
    <w:rsid w:val="00BF4D5E"/>
    <w:rsid w:val="00BF6417"/>
    <w:rsid w:val="00C23C49"/>
    <w:rsid w:val="00C27422"/>
    <w:rsid w:val="00C44D9F"/>
    <w:rsid w:val="00C50062"/>
    <w:rsid w:val="00C52C95"/>
    <w:rsid w:val="00C64074"/>
    <w:rsid w:val="00C644BC"/>
    <w:rsid w:val="00C762DA"/>
    <w:rsid w:val="00C76691"/>
    <w:rsid w:val="00C8242A"/>
    <w:rsid w:val="00C86673"/>
    <w:rsid w:val="00C90AB9"/>
    <w:rsid w:val="00C91444"/>
    <w:rsid w:val="00CA4319"/>
    <w:rsid w:val="00CA6781"/>
    <w:rsid w:val="00CA793D"/>
    <w:rsid w:val="00CB5AF3"/>
    <w:rsid w:val="00CB69E7"/>
    <w:rsid w:val="00CC4864"/>
    <w:rsid w:val="00CE41D3"/>
    <w:rsid w:val="00CE420D"/>
    <w:rsid w:val="00D109B2"/>
    <w:rsid w:val="00D11FB2"/>
    <w:rsid w:val="00D14DAD"/>
    <w:rsid w:val="00D262AC"/>
    <w:rsid w:val="00D305B3"/>
    <w:rsid w:val="00D36BE7"/>
    <w:rsid w:val="00D661EA"/>
    <w:rsid w:val="00D71212"/>
    <w:rsid w:val="00D7523D"/>
    <w:rsid w:val="00D81396"/>
    <w:rsid w:val="00D82919"/>
    <w:rsid w:val="00D833AB"/>
    <w:rsid w:val="00D843B2"/>
    <w:rsid w:val="00D91A49"/>
    <w:rsid w:val="00D9437F"/>
    <w:rsid w:val="00D96CB4"/>
    <w:rsid w:val="00DA41FB"/>
    <w:rsid w:val="00DA7C47"/>
    <w:rsid w:val="00DB15A2"/>
    <w:rsid w:val="00DB47EF"/>
    <w:rsid w:val="00DB7F74"/>
    <w:rsid w:val="00DF53C2"/>
    <w:rsid w:val="00E05801"/>
    <w:rsid w:val="00E11A4E"/>
    <w:rsid w:val="00E17F48"/>
    <w:rsid w:val="00E26100"/>
    <w:rsid w:val="00E4105C"/>
    <w:rsid w:val="00E43ED0"/>
    <w:rsid w:val="00E5173C"/>
    <w:rsid w:val="00E5195F"/>
    <w:rsid w:val="00E54ED2"/>
    <w:rsid w:val="00E575C2"/>
    <w:rsid w:val="00E6122C"/>
    <w:rsid w:val="00E65330"/>
    <w:rsid w:val="00E67810"/>
    <w:rsid w:val="00E67A0A"/>
    <w:rsid w:val="00E70AAD"/>
    <w:rsid w:val="00E72F72"/>
    <w:rsid w:val="00E73A89"/>
    <w:rsid w:val="00E77C15"/>
    <w:rsid w:val="00E97ACE"/>
    <w:rsid w:val="00EC07C6"/>
    <w:rsid w:val="00EC4DA6"/>
    <w:rsid w:val="00EE1BA6"/>
    <w:rsid w:val="00EF15AA"/>
    <w:rsid w:val="00EF6A65"/>
    <w:rsid w:val="00F06DEE"/>
    <w:rsid w:val="00F302CC"/>
    <w:rsid w:val="00F318EC"/>
    <w:rsid w:val="00F44B28"/>
    <w:rsid w:val="00F57C20"/>
    <w:rsid w:val="00F61258"/>
    <w:rsid w:val="00F61C46"/>
    <w:rsid w:val="00F7356C"/>
    <w:rsid w:val="00F87569"/>
    <w:rsid w:val="00F94A7B"/>
    <w:rsid w:val="00FA187E"/>
    <w:rsid w:val="00FA2697"/>
    <w:rsid w:val="00FA3A94"/>
    <w:rsid w:val="00FB4B53"/>
    <w:rsid w:val="00FC0889"/>
    <w:rsid w:val="00FD1D6C"/>
    <w:rsid w:val="00FF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EE706"/>
  <w15:docId w15:val="{EBB4FD8B-5ADE-4EA0-960B-686AFFA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keepLines/>
      <w:spacing w:before="200"/>
      <w:outlineLvl w:val="1"/>
    </w:pPr>
    <w:rPr>
      <w:rFonts w:ascii="Times New Roman Bold" w:hAnsi="Arial Unicode MS" w:cs="Arial Unicode M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Garamond" w:hAnsi="Arial Unicode MS" w:cs="Arial Unicode MS"/>
      <w:color w:val="000000"/>
      <w:sz w:val="24"/>
      <w:szCs w:val="24"/>
      <w:u w:color="000000"/>
    </w:rPr>
  </w:style>
  <w:style w:type="paragraph" w:styleId="Title">
    <w:name w:val="Title"/>
    <w:next w:val="Body"/>
    <w:link w:val="TitleChar"/>
    <w:uiPriority w:val="10"/>
    <w:qFormat/>
    <w:pPr>
      <w:spacing w:after="300"/>
    </w:pPr>
    <w:rPr>
      <w:rFonts w:hAnsi="Arial Unicode MS" w:cs="Arial Unicode MS"/>
      <w:color w:val="17365D"/>
      <w:spacing w:val="5"/>
      <w:kern w:val="28"/>
      <w:sz w:val="52"/>
      <w:szCs w:val="52"/>
      <w:u w:color="17365D"/>
    </w:rPr>
  </w:style>
  <w:style w:type="paragraph" w:customStyle="1" w:styleId="Body">
    <w:name w:val="Body"/>
    <w:rPr>
      <w:rFonts w:ascii="Garamond"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Bold" w:eastAsia="Trebuchet MS Bold" w:hAnsi="Trebuchet MS Bold" w:cs="Trebuchet MS Bold"/>
      <w:color w:val="000000"/>
      <w:u w:val="single" w:color="000000"/>
    </w:rPr>
  </w:style>
  <w:style w:type="paragraph" w:styleId="ListParagraph">
    <w:name w:val="List Paragraph"/>
    <w:uiPriority w:val="34"/>
    <w:qFormat/>
    <w:pPr>
      <w:ind w:left="720"/>
    </w:pPr>
    <w:rPr>
      <w:rFonts w:ascii="Garamond"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Arial Unicode MS" w:hAnsi="Helvetica" w:cs="Arial Unicode MS"/>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Link"/>
    <w:rPr>
      <w:rFonts w:ascii="Trebuchet MS" w:eastAsia="Trebuchet MS" w:hAnsi="Trebuchet MS" w:cs="Trebuchet MS"/>
      <w:color w:val="0000FF"/>
      <w:u w:val="single" w:color="0000FF"/>
    </w:rPr>
  </w:style>
  <w:style w:type="character" w:customStyle="1" w:styleId="TitleChar">
    <w:name w:val="Title Char"/>
    <w:basedOn w:val="DefaultParagraphFont"/>
    <w:link w:val="Title"/>
    <w:uiPriority w:val="10"/>
    <w:rsid w:val="00744654"/>
    <w:rPr>
      <w:rFonts w:hAnsi="Arial Unicode MS" w:cs="Arial Unicode MS"/>
      <w:color w:val="17365D"/>
      <w:spacing w:val="5"/>
      <w:kern w:val="28"/>
      <w:sz w:val="52"/>
      <w:szCs w:val="52"/>
      <w:u w:color="17365D"/>
    </w:rPr>
  </w:style>
  <w:style w:type="paragraph" w:styleId="Header">
    <w:name w:val="header"/>
    <w:basedOn w:val="Normal"/>
    <w:link w:val="HeaderChar"/>
    <w:uiPriority w:val="99"/>
    <w:unhideWhenUsed/>
    <w:rsid w:val="00177048"/>
    <w:pPr>
      <w:tabs>
        <w:tab w:val="center" w:pos="4680"/>
        <w:tab w:val="right" w:pos="9360"/>
      </w:tabs>
    </w:pPr>
  </w:style>
  <w:style w:type="character" w:customStyle="1" w:styleId="HeaderChar">
    <w:name w:val="Header Char"/>
    <w:basedOn w:val="DefaultParagraphFont"/>
    <w:link w:val="Header"/>
    <w:uiPriority w:val="99"/>
    <w:rsid w:val="00177048"/>
    <w:rPr>
      <w:sz w:val="24"/>
      <w:szCs w:val="24"/>
    </w:rPr>
  </w:style>
  <w:style w:type="character" w:customStyle="1" w:styleId="Heading2Char">
    <w:name w:val="Heading 2 Char"/>
    <w:basedOn w:val="DefaultParagraphFont"/>
    <w:link w:val="Heading2"/>
    <w:rsid w:val="00D91A49"/>
    <w:rPr>
      <w:rFonts w:ascii="Times New Roman Bold" w:hAnsi="Arial Unicode MS" w:cs="Arial Unicode MS"/>
      <w:color w:val="4F81BD"/>
      <w:sz w:val="26"/>
      <w:szCs w:val="26"/>
      <w:u w:color="4F81BD"/>
    </w:rPr>
  </w:style>
  <w:style w:type="character" w:styleId="CommentReference">
    <w:name w:val="annotation reference"/>
    <w:basedOn w:val="DefaultParagraphFont"/>
    <w:uiPriority w:val="99"/>
    <w:semiHidden/>
    <w:unhideWhenUsed/>
    <w:rsid w:val="00FA2697"/>
    <w:rPr>
      <w:sz w:val="16"/>
      <w:szCs w:val="16"/>
    </w:rPr>
  </w:style>
  <w:style w:type="paragraph" w:styleId="CommentText">
    <w:name w:val="annotation text"/>
    <w:basedOn w:val="Normal"/>
    <w:link w:val="CommentTextChar"/>
    <w:uiPriority w:val="99"/>
    <w:semiHidden/>
    <w:unhideWhenUsed/>
    <w:rsid w:val="00FA2697"/>
    <w:rPr>
      <w:sz w:val="20"/>
      <w:szCs w:val="20"/>
    </w:rPr>
  </w:style>
  <w:style w:type="character" w:customStyle="1" w:styleId="CommentTextChar">
    <w:name w:val="Comment Text Char"/>
    <w:basedOn w:val="DefaultParagraphFont"/>
    <w:link w:val="CommentText"/>
    <w:uiPriority w:val="99"/>
    <w:semiHidden/>
    <w:rsid w:val="00FA2697"/>
  </w:style>
  <w:style w:type="paragraph" w:styleId="CommentSubject">
    <w:name w:val="annotation subject"/>
    <w:basedOn w:val="CommentText"/>
    <w:next w:val="CommentText"/>
    <w:link w:val="CommentSubjectChar"/>
    <w:uiPriority w:val="99"/>
    <w:semiHidden/>
    <w:unhideWhenUsed/>
    <w:rsid w:val="00FA2697"/>
    <w:rPr>
      <w:b/>
      <w:bCs/>
    </w:rPr>
  </w:style>
  <w:style w:type="character" w:customStyle="1" w:styleId="CommentSubjectChar">
    <w:name w:val="Comment Subject Char"/>
    <w:basedOn w:val="CommentTextChar"/>
    <w:link w:val="CommentSubject"/>
    <w:uiPriority w:val="99"/>
    <w:semiHidden/>
    <w:rsid w:val="00FA2697"/>
    <w:rPr>
      <w:b/>
      <w:bCs/>
    </w:rPr>
  </w:style>
  <w:style w:type="paragraph" w:styleId="BalloonText">
    <w:name w:val="Balloon Text"/>
    <w:basedOn w:val="Normal"/>
    <w:link w:val="BalloonTextChar"/>
    <w:uiPriority w:val="99"/>
    <w:semiHidden/>
    <w:unhideWhenUsed/>
    <w:rsid w:val="00FA2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97"/>
    <w:rPr>
      <w:rFonts w:ascii="Segoe UI" w:hAnsi="Segoe UI" w:cs="Segoe UI"/>
      <w:sz w:val="18"/>
      <w:szCs w:val="18"/>
    </w:rPr>
  </w:style>
  <w:style w:type="table" w:styleId="TableGrid">
    <w:name w:val="Table Grid"/>
    <w:basedOn w:val="TableNormal"/>
    <w:uiPriority w:val="39"/>
    <w:rsid w:val="007A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E11A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610A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610A66"/>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6861E3"/>
    <w:rPr>
      <w:color w:val="954F72" w:themeColor="followedHyperlink"/>
      <w:u w:val="single"/>
    </w:rPr>
  </w:style>
  <w:style w:type="character" w:customStyle="1" w:styleId="UnresolvedMention1">
    <w:name w:val="Unresolved Mention1"/>
    <w:basedOn w:val="DefaultParagraphFont"/>
    <w:uiPriority w:val="99"/>
    <w:semiHidden/>
    <w:unhideWhenUsed/>
    <w:rsid w:val="00482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ga.gov/legislation/en-US/Display/20192020/SB/75" TargetMode="External"/><Relationship Id="rId13" Type="http://schemas.openxmlformats.org/officeDocument/2006/relationships/hyperlink" Target="http://www.legis.ga.gov/legislation/en-US/Display/20192020/sb/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ga.gov/legislation/en-US/Display/20192020/HB/2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ga.gov/legislation/en-US/Display/20192020/SB/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ga.gov/legislation/en-US/Display/20192020/HB/483" TargetMode="External"/><Relationship Id="rId5" Type="http://schemas.openxmlformats.org/officeDocument/2006/relationships/webSettings" Target="webSettings.xml"/><Relationship Id="rId15" Type="http://schemas.openxmlformats.org/officeDocument/2006/relationships/hyperlink" Target="http://www.legis.ga.gov/legislation/en-US/Display/20192020/hb/35" TargetMode="External"/><Relationship Id="rId10" Type="http://schemas.openxmlformats.org/officeDocument/2006/relationships/hyperlink" Target="https://gbp.georgia.gov/sites/gbp.georgia.gov/files/related_files/press_release/NOTICE%20OF%20INTENT%20TO%20AMEND%20Rule%20480-11-.02_03.14.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ga.gov/legislation/en-US/Display/20192020/SB/76" TargetMode="External"/><Relationship Id="rId14" Type="http://schemas.openxmlformats.org/officeDocument/2006/relationships/hyperlink" Target="http://www.legis.ga.gov/legislation/en-US/Display/20192020/sb/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D262-C8B3-41FE-B30E-893A2CC5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cp:lastModifiedBy>
  <cp:revision>3</cp:revision>
  <cp:lastPrinted>2018-01-26T15:42:00Z</cp:lastPrinted>
  <dcterms:created xsi:type="dcterms:W3CDTF">2019-03-15T16:01:00Z</dcterms:created>
  <dcterms:modified xsi:type="dcterms:W3CDTF">2019-03-15T17:10:00Z</dcterms:modified>
</cp:coreProperties>
</file>