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8D88" w14:textId="77777777" w:rsidR="00256DD2" w:rsidRPr="000043CB" w:rsidRDefault="00256DD2" w:rsidP="00256DD2">
      <w:pPr>
        <w:pStyle w:val="Title"/>
        <w:pBdr>
          <w:bottom w:val="single" w:sz="8" w:space="4" w:color="44546A" w:themeColor="text2"/>
        </w:pBdr>
        <w:tabs>
          <w:tab w:val="right" w:pos="9360"/>
        </w:tabs>
        <w:spacing w:after="120"/>
        <w:rPr>
          <w:rFonts w:asciiTheme="minorHAnsi" w:hAnsiTheme="minorHAnsi" w:cstheme="minorHAnsi"/>
          <w:b/>
          <w:color w:val="44546A" w:themeColor="text2"/>
          <w:sz w:val="60"/>
          <w:szCs w:val="60"/>
        </w:rPr>
      </w:pPr>
      <w:bookmarkStart w:id="0" w:name="_GoBack"/>
      <w:bookmarkEnd w:id="0"/>
      <w:r w:rsidRPr="000043CB">
        <w:rPr>
          <w:rFonts w:asciiTheme="minorHAnsi" w:hAnsiTheme="minorHAnsi" w:cstheme="minorHAnsi"/>
          <w:b/>
          <w:color w:val="44546A" w:themeColor="text2"/>
          <w:sz w:val="60"/>
          <w:szCs w:val="60"/>
        </w:rPr>
        <w:t>2019 Legislative Session</w:t>
      </w:r>
    </w:p>
    <w:p w14:paraId="0F657200" w14:textId="77777777" w:rsidR="00256DD2" w:rsidRPr="000043CB" w:rsidRDefault="00256DD2" w:rsidP="00256DD2">
      <w:pPr>
        <w:tabs>
          <w:tab w:val="right" w:pos="9360"/>
        </w:tabs>
        <w:rPr>
          <w:rFonts w:asciiTheme="minorHAnsi" w:hAnsiTheme="minorHAnsi" w:cstheme="minorHAnsi"/>
          <w:color w:val="44546A" w:themeColor="text2"/>
        </w:rPr>
      </w:pPr>
      <w:r w:rsidRPr="000043CB">
        <w:rPr>
          <w:rFonts w:asciiTheme="minorHAnsi" w:hAnsiTheme="minorHAnsi" w:cstheme="minorHAnsi"/>
          <w:color w:val="44546A" w:themeColor="text2"/>
        </w:rPr>
        <w:t xml:space="preserve">Legislative Days </w:t>
      </w:r>
      <w:r>
        <w:rPr>
          <w:rFonts w:asciiTheme="minorHAnsi" w:hAnsiTheme="minorHAnsi" w:cstheme="minorHAnsi"/>
          <w:color w:val="44546A" w:themeColor="text2"/>
        </w:rPr>
        <w:t>26-29</w:t>
      </w:r>
      <w:r w:rsidRPr="000043CB">
        <w:rPr>
          <w:rFonts w:asciiTheme="minorHAnsi" w:hAnsiTheme="minorHAnsi" w:cstheme="minorHAnsi"/>
          <w:color w:val="44546A" w:themeColor="text2"/>
        </w:rPr>
        <w:tab/>
      </w:r>
      <w:r>
        <w:rPr>
          <w:rFonts w:asciiTheme="minorHAnsi" w:hAnsiTheme="minorHAnsi" w:cstheme="minorHAnsi"/>
          <w:color w:val="44546A" w:themeColor="text2"/>
        </w:rPr>
        <w:t>March 8</w:t>
      </w:r>
      <w:r w:rsidRPr="000043CB">
        <w:rPr>
          <w:rFonts w:asciiTheme="minorHAnsi" w:hAnsiTheme="minorHAnsi" w:cstheme="minorHAnsi"/>
          <w:color w:val="44546A" w:themeColor="text2"/>
        </w:rPr>
        <w:t>, 2019</w:t>
      </w:r>
    </w:p>
    <w:p w14:paraId="41D32A70" w14:textId="77777777" w:rsidR="00256DD2" w:rsidRPr="000043CB" w:rsidRDefault="00256DD2" w:rsidP="00256DD2">
      <w:pPr>
        <w:tabs>
          <w:tab w:val="right" w:pos="9360"/>
        </w:tabs>
        <w:rPr>
          <w:rFonts w:asciiTheme="minorHAnsi" w:hAnsiTheme="minorHAnsi" w:cstheme="minorHAnsi"/>
        </w:rPr>
      </w:pPr>
    </w:p>
    <w:p w14:paraId="5D0FEC9E" w14:textId="77777777" w:rsidR="00256DD2" w:rsidRPr="00EC0E8B" w:rsidRDefault="00256DD2" w:rsidP="00256DD2">
      <w:pPr>
        <w:pStyle w:val="Heading2"/>
        <w:tabs>
          <w:tab w:val="right" w:pos="9360"/>
        </w:tabs>
        <w:rPr>
          <w:rFonts w:asciiTheme="minorHAnsi" w:hAnsiTheme="minorHAnsi" w:cstheme="minorHAnsi"/>
          <w:b/>
          <w:sz w:val="32"/>
          <w:szCs w:val="32"/>
        </w:rPr>
      </w:pPr>
      <w:r w:rsidRPr="00EC0E8B">
        <w:rPr>
          <w:rFonts w:asciiTheme="minorHAnsi" w:hAnsiTheme="minorHAnsi" w:cstheme="minorHAnsi"/>
          <w:b/>
          <w:sz w:val="32"/>
          <w:szCs w:val="32"/>
        </w:rPr>
        <w:t>Crossover Day Passes</w:t>
      </w:r>
    </w:p>
    <w:p w14:paraId="46F552BF" w14:textId="77777777" w:rsidR="00256DD2" w:rsidRPr="00EC0E8B" w:rsidRDefault="00256DD2" w:rsidP="00256DD2">
      <w:pPr>
        <w:tabs>
          <w:tab w:val="right" w:pos="9360"/>
        </w:tabs>
        <w:rPr>
          <w:rFonts w:asciiTheme="minorHAnsi" w:hAnsiTheme="minorHAnsi" w:cstheme="minorHAnsi"/>
        </w:rPr>
      </w:pPr>
      <w:r w:rsidRPr="00EC0E8B">
        <w:rPr>
          <w:rFonts w:asciiTheme="minorHAnsi" w:hAnsiTheme="minorHAnsi" w:cstheme="minorHAnsi"/>
        </w:rPr>
        <w:t xml:space="preserve">The critical Crossover Day milestone was </w:t>
      </w:r>
      <w:r>
        <w:rPr>
          <w:rFonts w:asciiTheme="minorHAnsi" w:hAnsiTheme="minorHAnsi" w:cstheme="minorHAnsi"/>
        </w:rPr>
        <w:t>Thursday</w:t>
      </w:r>
      <w:r w:rsidRPr="00EC0E8B">
        <w:rPr>
          <w:rFonts w:asciiTheme="minorHAnsi" w:hAnsiTheme="minorHAnsi" w:cstheme="minorHAnsi"/>
        </w:rPr>
        <w:t xml:space="preserve">.  While the Senate adjourned shortly before 7pm, the House worked until after 11pm.  Their debate included hate crimes legislation and an abortion measure that was so contentious </w:t>
      </w:r>
      <w:r>
        <w:rPr>
          <w:rFonts w:asciiTheme="minorHAnsi" w:hAnsiTheme="minorHAnsi" w:cstheme="minorHAnsi"/>
        </w:rPr>
        <w:t>it threatened to derail the chamber’s remaining business.</w:t>
      </w:r>
    </w:p>
    <w:p w14:paraId="4C745210" w14:textId="77777777" w:rsidR="00256DD2" w:rsidRPr="00EC0E8B" w:rsidRDefault="00256DD2" w:rsidP="00256DD2">
      <w:pPr>
        <w:tabs>
          <w:tab w:val="right" w:pos="9360"/>
        </w:tabs>
        <w:rPr>
          <w:rFonts w:asciiTheme="minorHAnsi" w:hAnsiTheme="minorHAnsi" w:cstheme="minorHAnsi"/>
        </w:rPr>
      </w:pPr>
    </w:p>
    <w:p w14:paraId="257D0023" w14:textId="77777777" w:rsidR="00256DD2" w:rsidRPr="00EC0E8B" w:rsidRDefault="00256DD2" w:rsidP="00256DD2">
      <w:pPr>
        <w:tabs>
          <w:tab w:val="right" w:pos="9360"/>
        </w:tabs>
        <w:rPr>
          <w:rFonts w:asciiTheme="minorHAnsi" w:hAnsiTheme="minorHAnsi" w:cstheme="minorHAnsi"/>
        </w:rPr>
      </w:pPr>
      <w:r w:rsidRPr="00EC0E8B">
        <w:rPr>
          <w:rFonts w:asciiTheme="minorHAnsi" w:hAnsiTheme="minorHAnsi" w:cstheme="minorHAnsi"/>
        </w:rPr>
        <w:t xml:space="preserve">Legislators were back to work on Friday, but met only briefly to assign newly-received legislation to committees.  The Capitol was quickly vacated after the chambers adjourned and members will spend a much-needed break at home over the weekend.  Next week, they will be in session </w:t>
      </w:r>
      <w:r>
        <w:rPr>
          <w:rFonts w:asciiTheme="minorHAnsi" w:hAnsiTheme="minorHAnsi" w:cstheme="minorHAnsi"/>
        </w:rPr>
        <w:t xml:space="preserve">Monday through Thursday.  Eleven </w:t>
      </w:r>
      <w:r w:rsidRPr="00EC0E8B">
        <w:rPr>
          <w:rFonts w:asciiTheme="minorHAnsi" w:hAnsiTheme="minorHAnsi" w:cstheme="minorHAnsi"/>
        </w:rPr>
        <w:t>legislative days remain for members to shepherd bills to final passage.  Adjournment is scheduled for April 2.</w:t>
      </w:r>
    </w:p>
    <w:p w14:paraId="477B0DC4" w14:textId="77777777" w:rsidR="00256DD2" w:rsidRPr="00EC0E8B" w:rsidRDefault="00256DD2" w:rsidP="00256DD2">
      <w:pPr>
        <w:tabs>
          <w:tab w:val="right" w:pos="9360"/>
        </w:tabs>
        <w:rPr>
          <w:rFonts w:asciiTheme="minorHAnsi" w:hAnsiTheme="minorHAnsi" w:cstheme="minorHAnsi"/>
        </w:rPr>
      </w:pPr>
    </w:p>
    <w:p w14:paraId="56CBE3E1" w14:textId="77777777" w:rsidR="00256DD2" w:rsidRPr="00A24F49" w:rsidRDefault="00256DD2" w:rsidP="00256DD2">
      <w:pPr>
        <w:tabs>
          <w:tab w:val="right" w:pos="9360"/>
        </w:tabs>
        <w:jc w:val="center"/>
        <w:rPr>
          <w:rFonts w:asciiTheme="minorHAnsi" w:hAnsiTheme="minorHAnsi" w:cstheme="minorHAnsi"/>
          <w:i/>
          <w:sz w:val="20"/>
        </w:rPr>
      </w:pPr>
      <w:r w:rsidRPr="00A24F49">
        <w:rPr>
          <w:rFonts w:asciiTheme="minorHAnsi" w:hAnsiTheme="minorHAnsi" w:cstheme="minorHAnsi"/>
          <w:i/>
          <w:sz w:val="20"/>
        </w:rPr>
        <w:t>These measures remain active after Crossover Day.  Bills that are lost appear at the end of the report and will be removed next week.</w:t>
      </w:r>
    </w:p>
    <w:p w14:paraId="66F21A1C" w14:textId="77777777" w:rsidR="00256DD2" w:rsidRDefault="00256DD2" w:rsidP="00256DD2">
      <w:pPr>
        <w:tabs>
          <w:tab w:val="right" w:pos="9360"/>
        </w:tabs>
        <w:rPr>
          <w:rFonts w:asciiTheme="minorHAnsi" w:hAnsiTheme="minorHAnsi" w:cstheme="minorHAnsi"/>
        </w:rPr>
      </w:pPr>
    </w:p>
    <w:p w14:paraId="6A3F9099" w14:textId="09AB98E3" w:rsidR="003D1894" w:rsidRDefault="003D1894"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Priorit</w:t>
      </w:r>
      <w:r w:rsidR="0064788C">
        <w:rPr>
          <w:rFonts w:asciiTheme="minorHAnsi" w:hAnsiTheme="minorHAnsi" w:cstheme="minorHAnsi"/>
          <w:b/>
          <w:sz w:val="32"/>
          <w:szCs w:val="32"/>
        </w:rPr>
        <w:t>y Issue</w:t>
      </w:r>
      <w:r w:rsidR="00382983">
        <w:rPr>
          <w:rFonts w:asciiTheme="minorHAnsi" w:hAnsiTheme="minorHAnsi" w:cstheme="minorHAnsi"/>
          <w:b/>
          <w:sz w:val="32"/>
          <w:szCs w:val="32"/>
        </w:rPr>
        <w:t>s</w:t>
      </w:r>
    </w:p>
    <w:p w14:paraId="7272B529" w14:textId="77777777" w:rsidR="00FC0889" w:rsidRDefault="00D81396" w:rsidP="00FC0889">
      <w:pPr>
        <w:tabs>
          <w:tab w:val="right" w:pos="9360"/>
        </w:tabs>
        <w:rPr>
          <w:rStyle w:val="Hyperlink"/>
          <w:rFonts w:asciiTheme="minorHAnsi" w:hAnsiTheme="minorHAnsi" w:cstheme="minorHAnsi"/>
          <w:b/>
          <w:u w:val="none"/>
        </w:rPr>
      </w:pPr>
      <w:hyperlink r:id="rId8" w:history="1">
        <w:r w:rsidR="00FC0889" w:rsidRPr="00774410">
          <w:rPr>
            <w:rStyle w:val="Hyperlink"/>
            <w:rFonts w:asciiTheme="minorHAnsi" w:hAnsiTheme="minorHAnsi" w:cstheme="minorHAnsi"/>
            <w:b/>
          </w:rPr>
          <w:t>SB 76</w:t>
        </w:r>
      </w:hyperlink>
      <w:r w:rsidR="00FC0889">
        <w:rPr>
          <w:rStyle w:val="Hyperlink"/>
          <w:rFonts w:asciiTheme="minorHAnsi" w:hAnsiTheme="minorHAnsi" w:cstheme="minorHAnsi"/>
          <w:b/>
          <w:u w:val="none"/>
        </w:rPr>
        <w:t>: Practice Act Updates</w:t>
      </w:r>
      <w:r w:rsidR="00FC0889">
        <w:rPr>
          <w:rStyle w:val="Hyperlink"/>
          <w:rFonts w:asciiTheme="minorHAnsi" w:hAnsiTheme="minorHAnsi" w:cstheme="minorHAnsi"/>
          <w:b/>
          <w:u w:val="none"/>
        </w:rPr>
        <w:tab/>
        <w:t>Sen. Ellis Black, R-Valdosta</w:t>
      </w:r>
    </w:p>
    <w:p w14:paraId="359CE353" w14:textId="7528B44B" w:rsidR="00FC0889" w:rsidRDefault="0027749A" w:rsidP="00FC0889">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Lost in the Senate Rules Committee</w:t>
      </w:r>
    </w:p>
    <w:p w14:paraId="5EC9C3B0" w14:textId="060281A8" w:rsidR="00FC0889" w:rsidRDefault="00FC0889" w:rsidP="00FC0889">
      <w:pPr>
        <w:tabs>
          <w:tab w:val="right" w:pos="9360"/>
        </w:tabs>
        <w:rPr>
          <w:rStyle w:val="Hyperlink"/>
          <w:rFonts w:asciiTheme="minorHAnsi" w:hAnsiTheme="minorHAnsi" w:cstheme="minorHAnsi"/>
          <w:u w:val="none"/>
        </w:rPr>
      </w:pPr>
      <w:r w:rsidRPr="009C69E1">
        <w:rPr>
          <w:rStyle w:val="Hyperlink"/>
          <w:rFonts w:asciiTheme="minorHAnsi" w:hAnsiTheme="minorHAnsi" w:cstheme="minorHAnsi"/>
          <w:u w:val="none"/>
        </w:rPr>
        <w:t xml:space="preserve">This legislation </w:t>
      </w:r>
      <w:r w:rsidR="0027749A">
        <w:rPr>
          <w:rStyle w:val="Hyperlink"/>
          <w:rFonts w:asciiTheme="minorHAnsi" w:hAnsiTheme="minorHAnsi" w:cstheme="minorHAnsi"/>
          <w:u w:val="none"/>
        </w:rPr>
        <w:t xml:space="preserve">seeks to make </w:t>
      </w:r>
      <w:r w:rsidRPr="009C69E1">
        <w:rPr>
          <w:rStyle w:val="Hyperlink"/>
          <w:rFonts w:asciiTheme="minorHAnsi" w:hAnsiTheme="minorHAnsi" w:cstheme="minorHAnsi"/>
          <w:u w:val="none"/>
        </w:rPr>
        <w:t>two clean-up changes to the Practice Act the legislature adopted last year.  It adds a veterinary technician as a seventh member of the State Board and rebrands “veterinary technicians” as “</w:t>
      </w:r>
      <w:r>
        <w:rPr>
          <w:rStyle w:val="Hyperlink"/>
          <w:rFonts w:asciiTheme="minorHAnsi" w:hAnsiTheme="minorHAnsi" w:cstheme="minorHAnsi"/>
          <w:u w:val="none"/>
        </w:rPr>
        <w:t xml:space="preserve">registered </w:t>
      </w:r>
      <w:r w:rsidRPr="009C69E1">
        <w:rPr>
          <w:rStyle w:val="Hyperlink"/>
          <w:rFonts w:asciiTheme="minorHAnsi" w:hAnsiTheme="minorHAnsi" w:cstheme="minorHAnsi"/>
          <w:u w:val="none"/>
        </w:rPr>
        <w:t>veterinarian nurses.”  Both amendments come at the request of the Association.</w:t>
      </w:r>
    </w:p>
    <w:p w14:paraId="3081426D" w14:textId="77777777" w:rsidR="0027749A" w:rsidRDefault="0027749A" w:rsidP="00FC0889">
      <w:pPr>
        <w:tabs>
          <w:tab w:val="right" w:pos="9360"/>
        </w:tabs>
        <w:rPr>
          <w:rStyle w:val="Hyperlink"/>
          <w:rFonts w:asciiTheme="minorHAnsi" w:hAnsiTheme="minorHAnsi" w:cstheme="minorHAnsi"/>
          <w:u w:val="none"/>
        </w:rPr>
      </w:pPr>
    </w:p>
    <w:p w14:paraId="69DE2324" w14:textId="7CA73993" w:rsidR="0027749A" w:rsidRDefault="0027749A" w:rsidP="00FC0889">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As the session has progressed, it has become clear that the effort to rebrand veterinary technicians lacks the </w:t>
      </w:r>
      <w:r w:rsidR="00FA187E">
        <w:rPr>
          <w:rStyle w:val="Hyperlink"/>
          <w:rFonts w:asciiTheme="minorHAnsi" w:hAnsiTheme="minorHAnsi" w:cstheme="minorHAnsi"/>
          <w:u w:val="none"/>
        </w:rPr>
        <w:t xml:space="preserve">necessary </w:t>
      </w:r>
      <w:r>
        <w:rPr>
          <w:rStyle w:val="Hyperlink"/>
          <w:rFonts w:asciiTheme="minorHAnsi" w:hAnsiTheme="minorHAnsi" w:cstheme="minorHAnsi"/>
          <w:u w:val="none"/>
        </w:rPr>
        <w:t>support.  As a result, the bill was not placed on the Senate’s final debate calendar before Crossover Day and is lost for the year.</w:t>
      </w:r>
    </w:p>
    <w:p w14:paraId="02F2C5D5" w14:textId="77777777" w:rsidR="0027749A" w:rsidRDefault="0027749A" w:rsidP="00FC0889">
      <w:pPr>
        <w:tabs>
          <w:tab w:val="right" w:pos="9360"/>
        </w:tabs>
        <w:rPr>
          <w:rStyle w:val="Hyperlink"/>
          <w:rFonts w:asciiTheme="minorHAnsi" w:hAnsiTheme="minorHAnsi" w:cstheme="minorHAnsi"/>
          <w:u w:val="none"/>
        </w:rPr>
      </w:pPr>
    </w:p>
    <w:p w14:paraId="1E46F45E" w14:textId="0F651FCA" w:rsidR="0027749A" w:rsidRDefault="0027749A" w:rsidP="00FC0889">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In an effort to move ahead with the provision to add a veterinary technician to the State Board, the Association will work with the House Agriculture and Consumer Affairs Committee to incorporate the necessary language into Senate Bill 75, creating the Professional Health Program (described below).</w:t>
      </w:r>
    </w:p>
    <w:p w14:paraId="7D651D49" w14:textId="77777777" w:rsidR="00FC0889" w:rsidRDefault="00FC0889" w:rsidP="00FC0889">
      <w:pPr>
        <w:tabs>
          <w:tab w:val="right" w:pos="9360"/>
        </w:tabs>
        <w:rPr>
          <w:rStyle w:val="Hyperlink"/>
          <w:rFonts w:asciiTheme="minorHAnsi" w:hAnsiTheme="minorHAnsi" w:cstheme="minorHAnsi"/>
          <w:u w:val="none"/>
        </w:rPr>
      </w:pPr>
    </w:p>
    <w:p w14:paraId="35DAB486" w14:textId="05BB3676" w:rsidR="0011469A" w:rsidRDefault="00D81396" w:rsidP="0064788C">
      <w:pPr>
        <w:tabs>
          <w:tab w:val="right" w:pos="9360"/>
        </w:tabs>
        <w:rPr>
          <w:rStyle w:val="Hyperlink"/>
          <w:rFonts w:asciiTheme="minorHAnsi" w:hAnsiTheme="minorHAnsi" w:cstheme="minorHAnsi"/>
          <w:b/>
          <w:u w:val="none"/>
        </w:rPr>
      </w:pPr>
      <w:hyperlink r:id="rId9" w:history="1">
        <w:r w:rsidR="00774410">
          <w:rPr>
            <w:rStyle w:val="Hyperlink"/>
            <w:rFonts w:asciiTheme="minorHAnsi" w:hAnsiTheme="minorHAnsi" w:cstheme="minorHAnsi"/>
            <w:b/>
          </w:rPr>
          <w:t>SB</w:t>
        </w:r>
        <w:r w:rsidR="0011469A" w:rsidRPr="00774410">
          <w:rPr>
            <w:rStyle w:val="Hyperlink"/>
            <w:rFonts w:asciiTheme="minorHAnsi" w:hAnsiTheme="minorHAnsi" w:cstheme="minorHAnsi"/>
            <w:b/>
          </w:rPr>
          <w:t xml:space="preserve"> 75</w:t>
        </w:r>
      </w:hyperlink>
      <w:r w:rsidR="0011469A">
        <w:rPr>
          <w:rStyle w:val="Hyperlink"/>
          <w:rFonts w:asciiTheme="minorHAnsi" w:hAnsiTheme="minorHAnsi" w:cstheme="minorHAnsi"/>
          <w:b/>
          <w:u w:val="none"/>
        </w:rPr>
        <w:t>: Professional Health Program</w:t>
      </w:r>
      <w:r w:rsidR="0011469A">
        <w:rPr>
          <w:rStyle w:val="Hyperlink"/>
          <w:rFonts w:asciiTheme="minorHAnsi" w:hAnsiTheme="minorHAnsi" w:cstheme="minorHAnsi"/>
          <w:b/>
          <w:u w:val="none"/>
        </w:rPr>
        <w:tab/>
        <w:t>Sen. Ellis Black, R-Valdosta</w:t>
      </w:r>
    </w:p>
    <w:p w14:paraId="6A1E6EEC" w14:textId="7F062E4F" w:rsidR="0011469A" w:rsidRDefault="00677A46" w:rsidP="0064788C">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Agriculture and Consumer Affairs Committee</w:t>
      </w:r>
    </w:p>
    <w:p w14:paraId="2CAB50D7" w14:textId="5919FAD0" w:rsidR="0011469A" w:rsidRDefault="0011469A" w:rsidP="0064788C">
      <w:pPr>
        <w:tabs>
          <w:tab w:val="right" w:pos="9360"/>
        </w:tabs>
        <w:rPr>
          <w:rStyle w:val="Hyperlink"/>
          <w:rFonts w:asciiTheme="minorHAnsi" w:hAnsiTheme="minorHAnsi" w:cstheme="minorHAnsi"/>
          <w:u w:val="none"/>
        </w:rPr>
      </w:pPr>
      <w:r w:rsidRPr="009C69E1">
        <w:rPr>
          <w:rStyle w:val="Hyperlink"/>
          <w:rFonts w:asciiTheme="minorHAnsi" w:hAnsiTheme="minorHAnsi" w:cstheme="minorHAnsi"/>
          <w:u w:val="none"/>
        </w:rPr>
        <w:t>This legislation allows the state board</w:t>
      </w:r>
      <w:r w:rsidR="00447AE0">
        <w:rPr>
          <w:rStyle w:val="Hyperlink"/>
          <w:rFonts w:asciiTheme="minorHAnsi" w:hAnsiTheme="minorHAnsi" w:cstheme="minorHAnsi"/>
          <w:u w:val="none"/>
        </w:rPr>
        <w:t>, via the Secretary of State’s Office,</w:t>
      </w:r>
      <w:r w:rsidRPr="009C69E1">
        <w:rPr>
          <w:rStyle w:val="Hyperlink"/>
          <w:rFonts w:asciiTheme="minorHAnsi" w:hAnsiTheme="minorHAnsi" w:cstheme="minorHAnsi"/>
          <w:u w:val="none"/>
        </w:rPr>
        <w:t xml:space="preserve"> to contract with a professional health program to provide rehabilitative services to impaired veterinarians.  A similar program exists but it limited to physicians and other professionals licensed by the </w:t>
      </w:r>
      <w:r w:rsidRPr="009C69E1">
        <w:rPr>
          <w:rStyle w:val="Hyperlink"/>
          <w:rFonts w:asciiTheme="minorHAnsi" w:hAnsiTheme="minorHAnsi" w:cstheme="minorHAnsi"/>
          <w:u w:val="none"/>
        </w:rPr>
        <w:lastRenderedPageBreak/>
        <w:t xml:space="preserve">Georgia Composite Medical Board.  This </w:t>
      </w:r>
      <w:r w:rsidR="009C69E1">
        <w:rPr>
          <w:rStyle w:val="Hyperlink"/>
          <w:rFonts w:asciiTheme="minorHAnsi" w:hAnsiTheme="minorHAnsi" w:cstheme="minorHAnsi"/>
          <w:u w:val="none"/>
        </w:rPr>
        <w:t xml:space="preserve">is </w:t>
      </w:r>
      <w:r w:rsidRPr="009C69E1">
        <w:rPr>
          <w:rStyle w:val="Hyperlink"/>
          <w:rFonts w:asciiTheme="minorHAnsi" w:hAnsiTheme="minorHAnsi" w:cstheme="minorHAnsi"/>
          <w:u w:val="none"/>
        </w:rPr>
        <w:t>a priority of the Association’s Wellness Committee.</w:t>
      </w:r>
      <w:r w:rsidR="00B33F8E">
        <w:rPr>
          <w:rStyle w:val="Hyperlink"/>
          <w:rFonts w:asciiTheme="minorHAnsi" w:hAnsiTheme="minorHAnsi" w:cstheme="minorHAnsi"/>
          <w:u w:val="none"/>
        </w:rPr>
        <w:t xml:space="preserve">  The bill has been assigned to the House Agriculture and Consumer Affairs Committee.</w:t>
      </w:r>
    </w:p>
    <w:p w14:paraId="4AD7B442" w14:textId="77777777" w:rsidR="0011469A" w:rsidRDefault="0011469A" w:rsidP="0064788C">
      <w:pPr>
        <w:tabs>
          <w:tab w:val="right" w:pos="9360"/>
        </w:tabs>
        <w:rPr>
          <w:rStyle w:val="Hyperlink"/>
          <w:rFonts w:asciiTheme="minorHAnsi" w:hAnsiTheme="minorHAnsi" w:cstheme="minorHAnsi"/>
          <w:u w:val="none"/>
        </w:rPr>
      </w:pPr>
    </w:p>
    <w:p w14:paraId="79C9AE9F" w14:textId="23209B8B" w:rsidR="00447AE0" w:rsidRDefault="00382983" w:rsidP="00382983">
      <w:pPr>
        <w:tabs>
          <w:tab w:val="right" w:pos="9360"/>
        </w:tabs>
        <w:rPr>
          <w:rStyle w:val="Hyperlink"/>
          <w:rFonts w:asciiTheme="minorHAnsi" w:hAnsiTheme="minorHAnsi" w:cstheme="minorHAnsi"/>
          <w:u w:val="none"/>
        </w:rPr>
      </w:pPr>
      <w:r w:rsidRPr="00382983">
        <w:rPr>
          <w:rStyle w:val="Hyperlink"/>
          <w:rFonts w:asciiTheme="minorHAnsi" w:hAnsiTheme="minorHAnsi" w:cstheme="minorHAnsi"/>
          <w:b/>
          <w:u w:val="none"/>
        </w:rPr>
        <w:t xml:space="preserve">Compounding.  </w:t>
      </w:r>
      <w:r w:rsidRPr="00382983">
        <w:rPr>
          <w:rStyle w:val="Hyperlink"/>
          <w:rFonts w:asciiTheme="minorHAnsi" w:hAnsiTheme="minorHAnsi" w:cstheme="minorHAnsi"/>
          <w:u w:val="none"/>
        </w:rPr>
        <w:t xml:space="preserve">The Association is actively working with the Georgia Board of Pharmacy and the Georgia Pharmacy Association to allow veterinarians to dispense non-controlled compounded drugs from a hospital supply in </w:t>
      </w:r>
      <w:r>
        <w:rPr>
          <w:rStyle w:val="Hyperlink"/>
          <w:rFonts w:asciiTheme="minorHAnsi" w:hAnsiTheme="minorHAnsi" w:cstheme="minorHAnsi"/>
          <w:u w:val="none"/>
        </w:rPr>
        <w:t>emergency care situations for a limited time</w:t>
      </w:r>
      <w:r w:rsidR="0027749A">
        <w:rPr>
          <w:rStyle w:val="Hyperlink"/>
          <w:rFonts w:asciiTheme="minorHAnsi" w:hAnsiTheme="minorHAnsi" w:cstheme="minorHAnsi"/>
          <w:u w:val="none"/>
        </w:rPr>
        <w:t>.</w:t>
      </w:r>
    </w:p>
    <w:p w14:paraId="34FBF29F" w14:textId="77777777" w:rsidR="0027749A" w:rsidRDefault="0027749A" w:rsidP="00382983">
      <w:pPr>
        <w:tabs>
          <w:tab w:val="right" w:pos="9360"/>
        </w:tabs>
        <w:rPr>
          <w:rStyle w:val="Hyperlink"/>
          <w:rFonts w:asciiTheme="minorHAnsi" w:hAnsiTheme="minorHAnsi" w:cstheme="minorHAnsi"/>
          <w:u w:val="none"/>
        </w:rPr>
      </w:pPr>
    </w:p>
    <w:p w14:paraId="40979068" w14:textId="0BE569F3" w:rsidR="0027749A" w:rsidRDefault="0027749A"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The Association attended the Board of Pharmacy meeting on March 6.  At that meeting, the Board </w:t>
      </w:r>
      <w:r w:rsidR="003B2C68">
        <w:rPr>
          <w:rStyle w:val="Hyperlink"/>
          <w:rFonts w:asciiTheme="minorHAnsi" w:hAnsiTheme="minorHAnsi" w:cstheme="minorHAnsi"/>
          <w:u w:val="none"/>
        </w:rPr>
        <w:t>voted in favor of initial adopted of the rule change.  It is now in a public comment period and the Association plans to submit comments in support of the compromise language.</w:t>
      </w:r>
    </w:p>
    <w:p w14:paraId="249EE5C1" w14:textId="77777777" w:rsidR="003B2C68" w:rsidRDefault="003B2C68" w:rsidP="00382983">
      <w:pPr>
        <w:tabs>
          <w:tab w:val="right" w:pos="9360"/>
        </w:tabs>
        <w:rPr>
          <w:rStyle w:val="Hyperlink"/>
          <w:rFonts w:asciiTheme="minorHAnsi" w:hAnsiTheme="minorHAnsi" w:cstheme="minorHAnsi"/>
          <w:u w:val="none"/>
        </w:rPr>
      </w:pPr>
    </w:p>
    <w:p w14:paraId="7EE0EBDC" w14:textId="75585603" w:rsidR="003B2C68" w:rsidRDefault="003B2C68" w:rsidP="00382983">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The Pharmacy Board’s next meeting is April 17 and the rule change could be finalized at that time.  A special thanks to Dr. Vince </w:t>
      </w:r>
      <w:proofErr w:type="spellStart"/>
      <w:r>
        <w:rPr>
          <w:rStyle w:val="Hyperlink"/>
          <w:rFonts w:asciiTheme="minorHAnsi" w:hAnsiTheme="minorHAnsi" w:cstheme="minorHAnsi"/>
          <w:u w:val="none"/>
        </w:rPr>
        <w:t>Obsitnik</w:t>
      </w:r>
      <w:proofErr w:type="spellEnd"/>
      <w:r>
        <w:rPr>
          <w:rStyle w:val="Hyperlink"/>
          <w:rFonts w:asciiTheme="minorHAnsi" w:hAnsiTheme="minorHAnsi" w:cstheme="minorHAnsi"/>
          <w:u w:val="none"/>
        </w:rPr>
        <w:t xml:space="preserve"> for his </w:t>
      </w:r>
      <w:r w:rsidR="00256DD2">
        <w:rPr>
          <w:rStyle w:val="Hyperlink"/>
          <w:rFonts w:asciiTheme="minorHAnsi" w:hAnsiTheme="minorHAnsi" w:cstheme="minorHAnsi"/>
          <w:u w:val="none"/>
        </w:rPr>
        <w:t>effort</w:t>
      </w:r>
      <w:r>
        <w:rPr>
          <w:rStyle w:val="Hyperlink"/>
          <w:rFonts w:asciiTheme="minorHAnsi" w:hAnsiTheme="minorHAnsi" w:cstheme="minorHAnsi"/>
          <w:u w:val="none"/>
        </w:rPr>
        <w:t xml:space="preserve"> on this issue.</w:t>
      </w:r>
    </w:p>
    <w:p w14:paraId="471CDA49" w14:textId="77777777" w:rsidR="00447AE0" w:rsidRDefault="00447AE0" w:rsidP="00382983">
      <w:pPr>
        <w:tabs>
          <w:tab w:val="right" w:pos="9360"/>
        </w:tabs>
        <w:rPr>
          <w:rStyle w:val="Hyperlink"/>
          <w:rFonts w:asciiTheme="minorHAnsi" w:hAnsiTheme="minorHAnsi" w:cstheme="minorHAnsi"/>
          <w:u w:val="none"/>
        </w:rPr>
      </w:pPr>
    </w:p>
    <w:p w14:paraId="141F4C12" w14:textId="7CAFD8C0"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Professional Issues</w:t>
      </w:r>
    </w:p>
    <w:p w14:paraId="6236406A" w14:textId="77777777" w:rsidR="00256DD2" w:rsidRPr="003E7758" w:rsidRDefault="00256DD2" w:rsidP="00256DD2">
      <w:pPr>
        <w:tabs>
          <w:tab w:val="right" w:pos="9360"/>
        </w:tabs>
        <w:rPr>
          <w:rStyle w:val="Hyperlink"/>
          <w:rFonts w:asciiTheme="minorHAnsi" w:hAnsiTheme="minorHAnsi" w:cstheme="minorHAnsi"/>
          <w:b/>
          <w:u w:val="none"/>
        </w:rPr>
      </w:pPr>
      <w:hyperlink r:id="rId10" w:history="1">
        <w:r w:rsidRPr="003E7758">
          <w:rPr>
            <w:rStyle w:val="Hyperlink"/>
            <w:rFonts w:asciiTheme="minorHAnsi" w:hAnsiTheme="minorHAnsi" w:cstheme="minorHAnsi"/>
            <w:b/>
          </w:rPr>
          <w:t>HB 483</w:t>
        </w:r>
      </w:hyperlink>
      <w:r w:rsidRPr="003E7758">
        <w:rPr>
          <w:rStyle w:val="Hyperlink"/>
          <w:rFonts w:asciiTheme="minorHAnsi" w:hAnsiTheme="minorHAnsi" w:cstheme="minorHAnsi"/>
          <w:b/>
          <w:u w:val="none"/>
        </w:rPr>
        <w:t>: Annual Drug Update</w:t>
      </w:r>
      <w:r w:rsidRPr="003E7758">
        <w:rPr>
          <w:rStyle w:val="Hyperlink"/>
          <w:rFonts w:asciiTheme="minorHAnsi" w:hAnsiTheme="minorHAnsi" w:cstheme="minorHAnsi"/>
          <w:b/>
          <w:u w:val="none"/>
        </w:rPr>
        <w:tab/>
        <w:t>Rep. Ron Stephens, R-Savannah</w:t>
      </w:r>
    </w:p>
    <w:p w14:paraId="5651FA66" w14:textId="77777777" w:rsidR="00256DD2" w:rsidRPr="003E7758" w:rsidRDefault="00256DD2" w:rsidP="00256DD2">
      <w:pPr>
        <w:tabs>
          <w:tab w:val="right" w:pos="9360"/>
        </w:tabs>
        <w:rPr>
          <w:rStyle w:val="Hyperlink"/>
          <w:rFonts w:asciiTheme="minorHAnsi" w:hAnsiTheme="minorHAnsi" w:cstheme="minorHAnsi"/>
          <w:b/>
          <w:u w:val="none"/>
        </w:rPr>
      </w:pPr>
      <w:r w:rsidRPr="003E7758">
        <w:rPr>
          <w:rStyle w:val="Hyperlink"/>
          <w:rFonts w:asciiTheme="minorHAnsi" w:hAnsiTheme="minorHAnsi" w:cstheme="minorHAnsi"/>
          <w:b/>
          <w:u w:val="none"/>
        </w:rPr>
        <w:t>Adopted by the House on 3/7</w:t>
      </w:r>
    </w:p>
    <w:p w14:paraId="21FFF75E" w14:textId="77777777" w:rsidR="00256DD2" w:rsidRDefault="00256DD2" w:rsidP="00256DD2">
      <w:pPr>
        <w:tabs>
          <w:tab w:val="right" w:pos="9360"/>
        </w:tabs>
        <w:rPr>
          <w:rStyle w:val="Hyperlink"/>
          <w:rFonts w:asciiTheme="minorHAnsi" w:hAnsiTheme="minorHAnsi" w:cstheme="minorHAnsi"/>
          <w:u w:val="none"/>
        </w:rPr>
      </w:pPr>
      <w:r w:rsidRPr="003E7758">
        <w:rPr>
          <w:rStyle w:val="Hyperlink"/>
          <w:rFonts w:asciiTheme="minorHAnsi" w:hAnsiTheme="minorHAnsi" w:cstheme="minorHAnsi"/>
          <w:u w:val="none"/>
        </w:rPr>
        <w:t xml:space="preserve">This is the annual drug update legislation, which reclassifies controlled substances.  The Association has reviewed the measure and it does not appear to affect veterinarians.  It does add </w:t>
      </w:r>
      <w:proofErr w:type="spellStart"/>
      <w:r w:rsidRPr="003E7758">
        <w:rPr>
          <w:rStyle w:val="Hyperlink"/>
          <w:rFonts w:asciiTheme="minorHAnsi" w:hAnsiTheme="minorHAnsi" w:cstheme="minorHAnsi"/>
          <w:u w:val="none"/>
        </w:rPr>
        <w:t>Epidiolex</w:t>
      </w:r>
      <w:proofErr w:type="spellEnd"/>
      <w:r w:rsidRPr="003E7758">
        <w:rPr>
          <w:rStyle w:val="Hyperlink"/>
          <w:rFonts w:asciiTheme="minorHAnsi" w:hAnsiTheme="minorHAnsi" w:cstheme="minorHAnsi"/>
          <w:u w:val="none"/>
        </w:rPr>
        <w:t xml:space="preserve"> to Schedule V drugs.  </w:t>
      </w:r>
      <w:proofErr w:type="spellStart"/>
      <w:r w:rsidRPr="003E7758">
        <w:rPr>
          <w:rStyle w:val="Hyperlink"/>
          <w:rFonts w:asciiTheme="minorHAnsi" w:hAnsiTheme="minorHAnsi" w:cstheme="minorHAnsi"/>
          <w:u w:val="none"/>
        </w:rPr>
        <w:t>Epidiolex</w:t>
      </w:r>
      <w:proofErr w:type="spellEnd"/>
      <w:r w:rsidRPr="003E7758">
        <w:rPr>
          <w:rStyle w:val="Hyperlink"/>
          <w:rFonts w:asciiTheme="minorHAnsi" w:hAnsiTheme="minorHAnsi" w:cstheme="minorHAnsi"/>
          <w:u w:val="none"/>
        </w:rPr>
        <w:t xml:space="preserve"> is currently the only drug containing </w:t>
      </w:r>
      <w:proofErr w:type="spellStart"/>
      <w:r w:rsidRPr="003E7758">
        <w:rPr>
          <w:rStyle w:val="Hyperlink"/>
          <w:rFonts w:asciiTheme="minorHAnsi" w:hAnsiTheme="minorHAnsi" w:cstheme="minorHAnsi"/>
          <w:u w:val="none"/>
        </w:rPr>
        <w:t>cannabidiol</w:t>
      </w:r>
      <w:proofErr w:type="spellEnd"/>
      <w:r w:rsidRPr="003E7758">
        <w:rPr>
          <w:rStyle w:val="Hyperlink"/>
          <w:rFonts w:asciiTheme="minorHAnsi" w:hAnsiTheme="minorHAnsi" w:cstheme="minorHAnsi"/>
          <w:u w:val="none"/>
        </w:rPr>
        <w:t xml:space="preserve"> that is FDA approved.</w:t>
      </w:r>
    </w:p>
    <w:p w14:paraId="73C1A298" w14:textId="77777777" w:rsidR="00256DD2" w:rsidRDefault="00256DD2" w:rsidP="00256DD2">
      <w:pPr>
        <w:tabs>
          <w:tab w:val="right" w:pos="9360"/>
        </w:tabs>
        <w:rPr>
          <w:rStyle w:val="Hyperlink"/>
          <w:rFonts w:asciiTheme="minorHAnsi" w:hAnsiTheme="minorHAnsi" w:cstheme="minorHAnsi"/>
          <w:u w:val="none"/>
        </w:rPr>
      </w:pPr>
    </w:p>
    <w:p w14:paraId="36ACBE29" w14:textId="77777777" w:rsidR="00FC0889" w:rsidRPr="009B7B23" w:rsidRDefault="00D81396" w:rsidP="00FC0889">
      <w:pPr>
        <w:tabs>
          <w:tab w:val="right" w:pos="9360"/>
        </w:tabs>
        <w:rPr>
          <w:rStyle w:val="Hyperlink"/>
          <w:rFonts w:asciiTheme="minorHAnsi" w:hAnsiTheme="minorHAnsi" w:cstheme="minorHAnsi"/>
          <w:b/>
          <w:u w:val="none"/>
        </w:rPr>
      </w:pPr>
      <w:hyperlink r:id="rId11" w:history="1">
        <w:r w:rsidR="00FC0889" w:rsidRPr="009B7B23">
          <w:rPr>
            <w:rStyle w:val="Hyperlink"/>
            <w:rFonts w:asciiTheme="minorHAnsi" w:hAnsiTheme="minorHAnsi" w:cstheme="minorHAnsi"/>
            <w:b/>
          </w:rPr>
          <w:t>HB 2</w:t>
        </w:r>
        <w:r w:rsidR="00FC0889">
          <w:rPr>
            <w:rStyle w:val="Hyperlink"/>
            <w:rFonts w:asciiTheme="minorHAnsi" w:hAnsiTheme="minorHAnsi" w:cstheme="minorHAnsi"/>
            <w:b/>
          </w:rPr>
          <w:t>3</w:t>
        </w:r>
        <w:r w:rsidR="00FC0889" w:rsidRPr="009B7B23">
          <w:rPr>
            <w:rStyle w:val="Hyperlink"/>
            <w:rFonts w:asciiTheme="minorHAnsi" w:hAnsiTheme="minorHAnsi" w:cstheme="minorHAnsi"/>
            <w:b/>
          </w:rPr>
          <w:t>3</w:t>
        </w:r>
      </w:hyperlink>
      <w:r w:rsidR="00FC0889" w:rsidRPr="009B7B23">
        <w:rPr>
          <w:rStyle w:val="Hyperlink"/>
          <w:rFonts w:asciiTheme="minorHAnsi" w:hAnsiTheme="minorHAnsi" w:cstheme="minorHAnsi"/>
          <w:b/>
          <w:u w:val="none"/>
        </w:rPr>
        <w:t xml:space="preserve">: Pharmacy Anti-Steering and Transparency Act </w:t>
      </w:r>
      <w:r w:rsidR="00FC0889" w:rsidRPr="009B7B23">
        <w:rPr>
          <w:rStyle w:val="Hyperlink"/>
          <w:rFonts w:asciiTheme="minorHAnsi" w:hAnsiTheme="minorHAnsi" w:cstheme="minorHAnsi"/>
          <w:b/>
          <w:u w:val="none"/>
        </w:rPr>
        <w:tab/>
        <w:t>Rep. David Knight, R-Griffin</w:t>
      </w:r>
    </w:p>
    <w:p w14:paraId="1C080749" w14:textId="68D2681E" w:rsidR="00FC0889" w:rsidRPr="009B7B23" w:rsidRDefault="003B2C68" w:rsidP="00FC0889">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Adopted by the House on 3/4</w:t>
      </w:r>
    </w:p>
    <w:p w14:paraId="7B0C2D91" w14:textId="77777777" w:rsidR="00FC0889" w:rsidRPr="0011469A" w:rsidRDefault="00FC0889" w:rsidP="00FC0889">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HB 223 prohibits nonresident pharmacies from sharing patient and prescriber data with affiliates for commercial purposes, presenting a claim for a service based on a referral from an affiliate, or mailing a prescription to a patient when the prescriber calls for an in-person consultation.  It further requires pharmacies to file an annual disclosure statement of its affiliates.</w:t>
      </w:r>
      <w:r>
        <w:rPr>
          <w:rStyle w:val="Hyperlink"/>
          <w:rFonts w:asciiTheme="minorHAnsi" w:hAnsiTheme="minorHAnsi" w:cstheme="minorHAnsi"/>
          <w:u w:val="none"/>
        </w:rPr>
        <w:t xml:space="preserve">  This legislation may impact veterinarians who have a pharmacy storefront online.</w:t>
      </w:r>
    </w:p>
    <w:p w14:paraId="1D3D20C5" w14:textId="77777777" w:rsidR="00FC0889" w:rsidRDefault="00FC0889" w:rsidP="00FC0889">
      <w:pPr>
        <w:tabs>
          <w:tab w:val="right" w:pos="9360"/>
        </w:tabs>
        <w:rPr>
          <w:rStyle w:val="Hyperlink"/>
          <w:rFonts w:asciiTheme="minorHAnsi" w:hAnsiTheme="minorHAnsi" w:cstheme="minorHAnsi"/>
          <w:b/>
          <w:u w:val="none"/>
        </w:rPr>
      </w:pPr>
    </w:p>
    <w:p w14:paraId="310A4696" w14:textId="1ECCDE52"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Animal Welfare &amp; Regulation Issues</w:t>
      </w:r>
    </w:p>
    <w:p w14:paraId="7AD41F65" w14:textId="77777777" w:rsidR="00E72F72" w:rsidRPr="003C094E" w:rsidRDefault="00D81396" w:rsidP="00E72F72">
      <w:pPr>
        <w:tabs>
          <w:tab w:val="right" w:pos="9360"/>
        </w:tabs>
        <w:rPr>
          <w:rStyle w:val="Hyperlink"/>
          <w:rFonts w:asciiTheme="minorHAnsi" w:hAnsiTheme="minorHAnsi" w:cstheme="minorHAnsi"/>
          <w:b/>
          <w:u w:val="none"/>
        </w:rPr>
      </w:pPr>
      <w:hyperlink r:id="rId12" w:history="1">
        <w:r w:rsidR="00E72F72" w:rsidRPr="003C094E">
          <w:rPr>
            <w:rStyle w:val="Hyperlink"/>
            <w:rFonts w:asciiTheme="minorHAnsi" w:hAnsiTheme="minorHAnsi" w:cstheme="minorHAnsi"/>
            <w:b/>
          </w:rPr>
          <w:t>SB 32</w:t>
        </w:r>
      </w:hyperlink>
      <w:r w:rsidR="00E72F72" w:rsidRPr="003C094E">
        <w:rPr>
          <w:rStyle w:val="Hyperlink"/>
          <w:rFonts w:asciiTheme="minorHAnsi" w:hAnsiTheme="minorHAnsi" w:cstheme="minorHAnsi"/>
          <w:b/>
          <w:u w:val="none"/>
        </w:rPr>
        <w:t>: Animals in Hot Cars</w:t>
      </w:r>
      <w:r w:rsidR="00E72F72" w:rsidRPr="003C094E">
        <w:rPr>
          <w:rStyle w:val="Hyperlink"/>
          <w:rFonts w:asciiTheme="minorHAnsi" w:hAnsiTheme="minorHAnsi" w:cstheme="minorHAnsi"/>
          <w:b/>
          <w:u w:val="none"/>
        </w:rPr>
        <w:tab/>
        <w:t>Sen. Kay Kirkpatrick, R-Marietta</w:t>
      </w:r>
    </w:p>
    <w:p w14:paraId="36C55B54" w14:textId="150E03F9" w:rsidR="00E72F72" w:rsidRPr="003C094E" w:rsidRDefault="00677A46"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House Judiciary Committee</w:t>
      </w:r>
    </w:p>
    <w:p w14:paraId="4C4D863F" w14:textId="77777777" w:rsidR="00E72F72" w:rsidRDefault="00E72F72" w:rsidP="00E72F72">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 xml:space="preserve">This legislation is the direct product of the Senate Study Committee on Service Animals.  It limits the liability for property damage caused by the rescue or attempted rescue of animals locked in motor vehicles, so long as the person first contacts emergency services.  Similar legislation – </w:t>
      </w:r>
      <w:hyperlink r:id="rId13" w:history="1">
        <w:r w:rsidRPr="003C094E">
          <w:rPr>
            <w:rStyle w:val="Hyperlink"/>
            <w:rFonts w:asciiTheme="minorHAnsi" w:hAnsiTheme="minorHAnsi" w:cstheme="minorHAnsi"/>
            <w:b/>
          </w:rPr>
          <w:t>SB 31</w:t>
        </w:r>
      </w:hyperlink>
      <w:r>
        <w:rPr>
          <w:rStyle w:val="Hyperlink"/>
          <w:rFonts w:asciiTheme="minorHAnsi" w:hAnsiTheme="minorHAnsi" w:cstheme="minorHAnsi"/>
          <w:u w:val="none"/>
        </w:rPr>
        <w:t xml:space="preserve"> – has also been filed; its liability limitation only applies to law enforcement officers attempting to rescue pets, not animals generally.</w:t>
      </w:r>
    </w:p>
    <w:p w14:paraId="55240BD5" w14:textId="77777777" w:rsidR="00E72F72" w:rsidRDefault="00E72F72" w:rsidP="00E72F72">
      <w:pPr>
        <w:tabs>
          <w:tab w:val="right" w:pos="9360"/>
        </w:tabs>
        <w:rPr>
          <w:rStyle w:val="Hyperlink"/>
          <w:rFonts w:asciiTheme="minorHAnsi" w:hAnsiTheme="minorHAnsi" w:cstheme="minorHAnsi"/>
          <w:u w:val="none"/>
        </w:rPr>
      </w:pPr>
    </w:p>
    <w:p w14:paraId="3FB4E393" w14:textId="77777777" w:rsidR="00256DD2" w:rsidRDefault="00256DD2"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br w:type="page"/>
      </w:r>
    </w:p>
    <w:p w14:paraId="13ECF1CC" w14:textId="791542E9"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lastRenderedPageBreak/>
        <w:t>Taxation Issues</w:t>
      </w:r>
    </w:p>
    <w:p w14:paraId="663E9EE5" w14:textId="77777777" w:rsidR="00CE41D3" w:rsidRDefault="00D81396" w:rsidP="00CE41D3">
      <w:pPr>
        <w:tabs>
          <w:tab w:val="right" w:pos="9360"/>
        </w:tabs>
        <w:rPr>
          <w:rStyle w:val="Hyperlink"/>
          <w:rFonts w:asciiTheme="minorHAnsi" w:hAnsiTheme="minorHAnsi" w:cstheme="minorHAnsi"/>
          <w:b/>
          <w:u w:val="none"/>
        </w:rPr>
      </w:pPr>
      <w:hyperlink r:id="rId14" w:history="1">
        <w:r w:rsidR="00CE41D3" w:rsidRPr="00C90AB9">
          <w:rPr>
            <w:rStyle w:val="Hyperlink"/>
            <w:rFonts w:asciiTheme="minorHAnsi" w:hAnsiTheme="minorHAnsi" w:cstheme="minorHAnsi"/>
            <w:b/>
          </w:rPr>
          <w:t>HB 35</w:t>
        </w:r>
      </w:hyperlink>
      <w:r w:rsidR="00CE41D3">
        <w:rPr>
          <w:rStyle w:val="Hyperlink"/>
          <w:rFonts w:asciiTheme="minorHAnsi" w:hAnsiTheme="minorHAnsi" w:cstheme="minorHAnsi"/>
          <w:b/>
          <w:u w:val="none"/>
        </w:rPr>
        <w:t>: Poultry Disease Monitoring Services</w:t>
      </w:r>
      <w:r w:rsidR="00CE41D3">
        <w:rPr>
          <w:rStyle w:val="Hyperlink"/>
          <w:rFonts w:asciiTheme="minorHAnsi" w:hAnsiTheme="minorHAnsi" w:cstheme="minorHAnsi"/>
          <w:b/>
          <w:u w:val="none"/>
        </w:rPr>
        <w:tab/>
        <w:t>Rep. Sam Watson, R-Moultrie</w:t>
      </w:r>
    </w:p>
    <w:p w14:paraId="0B62AF88" w14:textId="59566177" w:rsidR="00CE41D3" w:rsidRPr="003C094E" w:rsidRDefault="00FC0889" w:rsidP="00CE41D3">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Pending in the Senate Finance Committee</w:t>
      </w:r>
    </w:p>
    <w:p w14:paraId="63F49CF1" w14:textId="0C9FD4A3" w:rsidR="00CE41D3" w:rsidRDefault="00CE41D3" w:rsidP="00CE41D3">
      <w:pPr>
        <w:tabs>
          <w:tab w:val="right" w:pos="9360"/>
        </w:tabs>
        <w:rPr>
          <w:rStyle w:val="Hyperlink"/>
          <w:rFonts w:asciiTheme="minorHAnsi" w:hAnsiTheme="minorHAnsi" w:cstheme="minorHAnsi"/>
          <w:u w:val="none"/>
        </w:rPr>
      </w:pPr>
      <w:r w:rsidRPr="009B7B23">
        <w:rPr>
          <w:rStyle w:val="Hyperlink"/>
          <w:rFonts w:asciiTheme="minorHAnsi" w:hAnsiTheme="minorHAnsi" w:cstheme="minorHAnsi"/>
          <w:u w:val="none"/>
        </w:rPr>
        <w:t xml:space="preserve">This bill creates a state sales tax exemption for sales to or by a nonprofit organization whose primary purpose is to provide poultry diagnostic and disease monitoring services.  The bill comes at the request of the </w:t>
      </w:r>
      <w:r w:rsidR="00996DAA">
        <w:rPr>
          <w:rStyle w:val="Hyperlink"/>
          <w:rFonts w:asciiTheme="minorHAnsi" w:hAnsiTheme="minorHAnsi" w:cstheme="minorHAnsi"/>
          <w:u w:val="none"/>
        </w:rPr>
        <w:t xml:space="preserve">state’s </w:t>
      </w:r>
      <w:r w:rsidRPr="009B7B23">
        <w:rPr>
          <w:rStyle w:val="Hyperlink"/>
          <w:rFonts w:asciiTheme="minorHAnsi" w:hAnsiTheme="minorHAnsi" w:cstheme="minorHAnsi"/>
          <w:u w:val="none"/>
        </w:rPr>
        <w:t>poultry lab</w:t>
      </w:r>
      <w:r w:rsidR="00996DAA">
        <w:rPr>
          <w:rStyle w:val="Hyperlink"/>
          <w:rFonts w:asciiTheme="minorHAnsi" w:hAnsiTheme="minorHAnsi" w:cstheme="minorHAnsi"/>
          <w:u w:val="none"/>
        </w:rPr>
        <w:t>s</w:t>
      </w:r>
      <w:r w:rsidRPr="009B7B23">
        <w:rPr>
          <w:rStyle w:val="Hyperlink"/>
          <w:rFonts w:asciiTheme="minorHAnsi" w:hAnsiTheme="minorHAnsi" w:cstheme="minorHAnsi"/>
          <w:u w:val="none"/>
        </w:rPr>
        <w:t xml:space="preserve">, which </w:t>
      </w:r>
      <w:r w:rsidR="00996DAA">
        <w:rPr>
          <w:rStyle w:val="Hyperlink"/>
          <w:rFonts w:asciiTheme="minorHAnsi" w:hAnsiTheme="minorHAnsi" w:cstheme="minorHAnsi"/>
          <w:u w:val="none"/>
        </w:rPr>
        <w:t xml:space="preserve">are </w:t>
      </w:r>
      <w:r w:rsidRPr="009B7B23">
        <w:rPr>
          <w:rStyle w:val="Hyperlink"/>
          <w:rFonts w:asciiTheme="minorHAnsi" w:hAnsiTheme="minorHAnsi" w:cstheme="minorHAnsi"/>
          <w:u w:val="none"/>
        </w:rPr>
        <w:t>administratively attached to the Department of Agriculture.  The bill essentially stops one state agency (the Department Agriculture) from collecting and remitting sales tax to another state agency (the Department of Revenue).  Watson sponsored an identical bill last year.</w:t>
      </w:r>
    </w:p>
    <w:p w14:paraId="3A35ADA8" w14:textId="77777777" w:rsidR="00CE41D3" w:rsidRDefault="00CE41D3" w:rsidP="00CE41D3">
      <w:pPr>
        <w:tabs>
          <w:tab w:val="right" w:pos="9360"/>
        </w:tabs>
        <w:rPr>
          <w:rStyle w:val="Hyperlink"/>
          <w:rFonts w:asciiTheme="minorHAnsi" w:hAnsiTheme="minorHAnsi" w:cstheme="minorHAnsi"/>
          <w:b/>
          <w:u w:val="none"/>
        </w:rPr>
      </w:pPr>
    </w:p>
    <w:p w14:paraId="140AF7C6" w14:textId="1A5A453F" w:rsidR="0064788C" w:rsidRDefault="0064788C" w:rsidP="0064788C">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Licensing Issues</w:t>
      </w:r>
    </w:p>
    <w:p w14:paraId="4AF215E7" w14:textId="0FA1ACAB" w:rsidR="00E72F72" w:rsidRDefault="00D81396" w:rsidP="00E72F72">
      <w:pPr>
        <w:tabs>
          <w:tab w:val="right" w:pos="9360"/>
        </w:tabs>
        <w:rPr>
          <w:rStyle w:val="Hyperlink"/>
          <w:rFonts w:asciiTheme="minorHAnsi" w:hAnsiTheme="minorHAnsi" w:cstheme="minorHAnsi"/>
          <w:b/>
          <w:u w:val="none"/>
        </w:rPr>
      </w:pPr>
      <w:hyperlink r:id="rId15" w:history="1">
        <w:r w:rsidR="00FA187E" w:rsidRPr="009B7B23">
          <w:rPr>
            <w:rStyle w:val="Hyperlink"/>
            <w:rFonts w:asciiTheme="minorHAnsi" w:hAnsiTheme="minorHAnsi" w:cstheme="minorHAnsi"/>
            <w:b/>
          </w:rPr>
          <w:t>SB 92</w:t>
        </w:r>
      </w:hyperlink>
      <w:r w:rsidR="00E72F72">
        <w:rPr>
          <w:rStyle w:val="Hyperlink"/>
          <w:rFonts w:asciiTheme="minorHAnsi" w:hAnsiTheme="minorHAnsi" w:cstheme="minorHAnsi"/>
          <w:b/>
          <w:u w:val="none"/>
        </w:rPr>
        <w:t>: Student Loans</w:t>
      </w:r>
      <w:r w:rsidR="00E72F72">
        <w:rPr>
          <w:rStyle w:val="Hyperlink"/>
          <w:rFonts w:asciiTheme="minorHAnsi" w:hAnsiTheme="minorHAnsi" w:cstheme="minorHAnsi"/>
          <w:b/>
          <w:u w:val="none"/>
        </w:rPr>
        <w:tab/>
      </w:r>
      <w:r w:rsidR="00FA187E">
        <w:rPr>
          <w:rStyle w:val="Hyperlink"/>
          <w:rFonts w:asciiTheme="minorHAnsi" w:hAnsiTheme="minorHAnsi" w:cstheme="minorHAnsi"/>
          <w:b/>
          <w:u w:val="none"/>
        </w:rPr>
        <w:t>Sen. Brandon Beach, R-Alpharetta</w:t>
      </w:r>
    </w:p>
    <w:p w14:paraId="443F2858" w14:textId="205F7A92" w:rsidR="00E72F72" w:rsidRDefault="00FA187E" w:rsidP="00E72F72">
      <w:pPr>
        <w:tabs>
          <w:tab w:val="right" w:pos="9360"/>
        </w:tabs>
        <w:rPr>
          <w:rStyle w:val="Hyperlink"/>
          <w:rFonts w:asciiTheme="minorHAnsi" w:hAnsiTheme="minorHAnsi" w:cstheme="minorHAnsi"/>
          <w:b/>
          <w:u w:val="none"/>
        </w:rPr>
      </w:pPr>
      <w:r>
        <w:rPr>
          <w:rStyle w:val="Hyperlink"/>
          <w:rFonts w:asciiTheme="minorHAnsi" w:hAnsiTheme="minorHAnsi" w:cstheme="minorHAnsi"/>
          <w:b/>
          <w:u w:val="none"/>
        </w:rPr>
        <w:t>Adopted by the Senate on 3/5</w:t>
      </w:r>
    </w:p>
    <w:p w14:paraId="45FB8140" w14:textId="7DCA9DE5" w:rsidR="00E72F72" w:rsidRDefault="00FA187E" w:rsidP="00E72F72">
      <w:pPr>
        <w:tabs>
          <w:tab w:val="right" w:pos="9360"/>
        </w:tabs>
        <w:rPr>
          <w:rFonts w:asciiTheme="minorHAnsi" w:hAnsiTheme="minorHAnsi" w:cstheme="minorHAnsi"/>
        </w:rPr>
      </w:pPr>
      <w:r>
        <w:rPr>
          <w:rFonts w:asciiTheme="minorHAnsi" w:hAnsiTheme="minorHAnsi" w:cstheme="minorHAnsi"/>
        </w:rPr>
        <w:t xml:space="preserve">SB 92 </w:t>
      </w:r>
      <w:r w:rsidR="00E72F72" w:rsidRPr="009C69E1">
        <w:rPr>
          <w:rFonts w:asciiTheme="minorHAnsi" w:hAnsiTheme="minorHAnsi" w:cstheme="minorHAnsi"/>
        </w:rPr>
        <w:t>prohibits professional licensing boards from refusing to issue a license or suspending/revoking the license of a person who is in default on an education loan issued through the Georgia Higher Education Assistance Corporation or through a federal agency.  Proponents believe it is inappropriate for PLBs to serve as the collection agency or source of penalization for third-party loans.</w:t>
      </w:r>
    </w:p>
    <w:p w14:paraId="5C9A4073" w14:textId="77777777" w:rsidR="00E72F72" w:rsidRDefault="00E72F72" w:rsidP="00E72F72">
      <w:pPr>
        <w:tabs>
          <w:tab w:val="right" w:pos="9360"/>
        </w:tabs>
        <w:rPr>
          <w:rStyle w:val="Hyperlink"/>
          <w:rFonts w:asciiTheme="minorHAnsi" w:hAnsiTheme="minorHAnsi" w:cstheme="minorHAnsi"/>
          <w:u w:val="none"/>
        </w:rPr>
      </w:pPr>
    </w:p>
    <w:p w14:paraId="7DB22E55" w14:textId="77777777" w:rsidR="002D0392" w:rsidRPr="0049514A" w:rsidRDefault="002D0392" w:rsidP="002D0392">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Lost Legislation and Issues</w:t>
      </w:r>
    </w:p>
    <w:p w14:paraId="37A85FD3" w14:textId="77777777" w:rsidR="002D0392" w:rsidRDefault="002D0392" w:rsidP="002D0392">
      <w:pPr>
        <w:tabs>
          <w:tab w:val="right" w:pos="9360"/>
        </w:tabs>
        <w:rPr>
          <w:rStyle w:val="Hyperlink"/>
          <w:rFonts w:asciiTheme="minorHAnsi" w:hAnsiTheme="minorHAnsi" w:cstheme="minorHAnsi"/>
          <w:u w:val="none"/>
        </w:rPr>
      </w:pPr>
      <w:r>
        <w:rPr>
          <w:rStyle w:val="Hyperlink"/>
          <w:rFonts w:asciiTheme="minorHAnsi" w:hAnsiTheme="minorHAnsi" w:cstheme="minorHAnsi"/>
          <w:u w:val="none"/>
        </w:rPr>
        <w:t>The following measures did not meet the Crossover Day deadline and will be removed altogether next week:</w:t>
      </w:r>
    </w:p>
    <w:p w14:paraId="001D63EE" w14:textId="6F55421E" w:rsidR="00FA187E" w:rsidRPr="00FA187E" w:rsidRDefault="00D81396" w:rsidP="002D0392">
      <w:pPr>
        <w:pStyle w:val="ListParagraph"/>
        <w:numPr>
          <w:ilvl w:val="0"/>
          <w:numId w:val="21"/>
        </w:numPr>
        <w:tabs>
          <w:tab w:val="right" w:pos="9360"/>
        </w:tabs>
        <w:rPr>
          <w:rStyle w:val="Hyperlink"/>
          <w:rFonts w:asciiTheme="minorHAnsi" w:hAnsiTheme="minorHAnsi" w:cstheme="minorHAnsi"/>
          <w:u w:val="none"/>
        </w:rPr>
      </w:pPr>
      <w:hyperlink r:id="rId16" w:history="1">
        <w:r w:rsidR="00FA187E" w:rsidRPr="00FA187E">
          <w:rPr>
            <w:rStyle w:val="Hyperlink"/>
            <w:rFonts w:asciiTheme="minorHAnsi" w:hAnsiTheme="minorHAnsi" w:cstheme="minorHAnsi"/>
            <w:b/>
          </w:rPr>
          <w:t>HB 13</w:t>
        </w:r>
      </w:hyperlink>
      <w:r w:rsidR="00FA187E" w:rsidRPr="00FA187E">
        <w:rPr>
          <w:rStyle w:val="Hyperlink"/>
          <w:rFonts w:asciiTheme="minorHAnsi" w:hAnsiTheme="minorHAnsi" w:cstheme="minorHAnsi"/>
          <w:b/>
          <w:u w:val="none"/>
        </w:rPr>
        <w:t xml:space="preserve"> </w:t>
      </w:r>
      <w:r w:rsidR="00FA187E" w:rsidRPr="00FA187E">
        <w:rPr>
          <w:rStyle w:val="Hyperlink"/>
          <w:rFonts w:asciiTheme="minorHAnsi" w:hAnsiTheme="minorHAnsi" w:cstheme="minorHAnsi"/>
          <w:u w:val="none"/>
        </w:rPr>
        <w:t>to create a sales tax exemption for admission prices to nonprofit horse shows, rodeos, or livestock events or exhibitions;</w:t>
      </w:r>
    </w:p>
    <w:p w14:paraId="7E8068B3" w14:textId="5D82270E" w:rsidR="002D0392" w:rsidRPr="002D0392" w:rsidRDefault="00D81396" w:rsidP="002D0392">
      <w:pPr>
        <w:pStyle w:val="ListParagraph"/>
        <w:numPr>
          <w:ilvl w:val="0"/>
          <w:numId w:val="21"/>
        </w:numPr>
        <w:tabs>
          <w:tab w:val="right" w:pos="9360"/>
        </w:tabs>
        <w:rPr>
          <w:rStyle w:val="Hyperlink"/>
          <w:rFonts w:asciiTheme="minorHAnsi" w:hAnsiTheme="minorHAnsi" w:cstheme="minorHAnsi"/>
          <w:u w:val="none"/>
        </w:rPr>
      </w:pPr>
      <w:hyperlink r:id="rId17" w:history="1">
        <w:r w:rsidR="002D0392" w:rsidRPr="002D0392">
          <w:rPr>
            <w:rStyle w:val="Hyperlink"/>
            <w:rFonts w:asciiTheme="minorHAnsi" w:hAnsiTheme="minorHAnsi" w:cstheme="minorHAnsi"/>
            <w:b/>
          </w:rPr>
          <w:t>HB 112</w:t>
        </w:r>
      </w:hyperlink>
      <w:r w:rsidR="002D0392" w:rsidRPr="002D0392">
        <w:rPr>
          <w:rStyle w:val="Hyperlink"/>
          <w:rFonts w:asciiTheme="minorHAnsi" w:hAnsiTheme="minorHAnsi" w:cstheme="minorHAnsi"/>
          <w:u w:val="none"/>
        </w:rPr>
        <w:t xml:space="preserve"> to prohibit the sale to and by minors of all drugs containing dextromethorphan; including veterinary applications;</w:t>
      </w:r>
    </w:p>
    <w:p w14:paraId="53F4F90B" w14:textId="23C54F6F" w:rsidR="00FA187E" w:rsidRDefault="00D81396" w:rsidP="00FA187E">
      <w:pPr>
        <w:pStyle w:val="ListParagraph"/>
        <w:numPr>
          <w:ilvl w:val="0"/>
          <w:numId w:val="21"/>
        </w:numPr>
        <w:tabs>
          <w:tab w:val="right" w:pos="9360"/>
        </w:tabs>
        <w:rPr>
          <w:rStyle w:val="Hyperlink"/>
          <w:rFonts w:asciiTheme="minorHAnsi" w:hAnsiTheme="minorHAnsi" w:cstheme="minorHAnsi"/>
          <w:u w:val="none"/>
        </w:rPr>
      </w:pPr>
      <w:hyperlink r:id="rId18" w:history="1">
        <w:r w:rsidR="00FA187E" w:rsidRPr="002D0392">
          <w:rPr>
            <w:rStyle w:val="Hyperlink"/>
            <w:rFonts w:asciiTheme="minorHAnsi" w:hAnsiTheme="minorHAnsi" w:cstheme="minorHAnsi"/>
            <w:b/>
          </w:rPr>
          <w:t>HB 136</w:t>
        </w:r>
      </w:hyperlink>
      <w:r w:rsidR="00FA187E">
        <w:rPr>
          <w:rStyle w:val="Hyperlink"/>
          <w:rFonts w:asciiTheme="minorHAnsi" w:hAnsiTheme="minorHAnsi" w:cstheme="minorHAnsi"/>
          <w:b/>
          <w:u w:val="none"/>
        </w:rPr>
        <w:t xml:space="preserve"> </w:t>
      </w:r>
      <w:r w:rsidR="00FA187E" w:rsidRPr="00FA187E">
        <w:rPr>
          <w:rStyle w:val="Hyperlink"/>
          <w:rFonts w:asciiTheme="minorHAnsi" w:hAnsiTheme="minorHAnsi" w:cstheme="minorHAnsi"/>
          <w:u w:val="none"/>
        </w:rPr>
        <w:t>to require animal shelters to immediately post a photograph and information about impounded animals;</w:t>
      </w:r>
    </w:p>
    <w:p w14:paraId="60D3FE4A" w14:textId="120D4071" w:rsidR="00FA187E" w:rsidRDefault="00D81396" w:rsidP="00FA187E">
      <w:pPr>
        <w:pStyle w:val="ListParagraph"/>
        <w:numPr>
          <w:ilvl w:val="0"/>
          <w:numId w:val="21"/>
        </w:numPr>
        <w:tabs>
          <w:tab w:val="right" w:pos="9360"/>
        </w:tabs>
        <w:rPr>
          <w:rStyle w:val="Hyperlink"/>
          <w:rFonts w:asciiTheme="minorHAnsi" w:hAnsiTheme="minorHAnsi" w:cstheme="minorHAnsi"/>
          <w:u w:val="none"/>
        </w:rPr>
      </w:pPr>
      <w:hyperlink r:id="rId19" w:history="1">
        <w:r w:rsidR="00FA187E" w:rsidRPr="00FA187E">
          <w:rPr>
            <w:rStyle w:val="Hyperlink"/>
            <w:rFonts w:asciiTheme="minorHAnsi" w:hAnsiTheme="minorHAnsi" w:cstheme="minorHAnsi"/>
            <w:b/>
          </w:rPr>
          <w:t>HB 204</w:t>
        </w:r>
      </w:hyperlink>
      <w:r w:rsidR="00FA187E" w:rsidRPr="00FA187E">
        <w:rPr>
          <w:rStyle w:val="Hyperlink"/>
          <w:rFonts w:asciiTheme="minorHAnsi" w:hAnsiTheme="minorHAnsi" w:cstheme="minorHAnsi"/>
          <w:b/>
          <w:u w:val="none"/>
        </w:rPr>
        <w:t xml:space="preserve"> </w:t>
      </w:r>
      <w:r w:rsidR="00FA187E" w:rsidRPr="00FA187E">
        <w:rPr>
          <w:rStyle w:val="Hyperlink"/>
          <w:rFonts w:asciiTheme="minorHAnsi" w:hAnsiTheme="minorHAnsi" w:cstheme="minorHAnsi"/>
          <w:u w:val="none"/>
        </w:rPr>
        <w:t>to create an exemption from state sales and use tax for veterinary medications;</w:t>
      </w:r>
    </w:p>
    <w:p w14:paraId="216DD916" w14:textId="4B5108DD" w:rsidR="003E7758" w:rsidRPr="003E7758" w:rsidRDefault="00D81396" w:rsidP="00FA187E">
      <w:pPr>
        <w:pStyle w:val="ListParagraph"/>
        <w:numPr>
          <w:ilvl w:val="0"/>
          <w:numId w:val="21"/>
        </w:numPr>
        <w:tabs>
          <w:tab w:val="right" w:pos="9360"/>
        </w:tabs>
        <w:rPr>
          <w:rStyle w:val="Hyperlink"/>
          <w:rFonts w:asciiTheme="minorHAnsi" w:hAnsiTheme="minorHAnsi" w:cstheme="minorHAnsi"/>
          <w:u w:val="none"/>
        </w:rPr>
      </w:pPr>
      <w:hyperlink r:id="rId20" w:history="1">
        <w:r w:rsidR="003E7758" w:rsidRPr="003E7758">
          <w:rPr>
            <w:rStyle w:val="Hyperlink"/>
            <w:rFonts w:asciiTheme="minorHAnsi" w:hAnsiTheme="minorHAnsi" w:cstheme="minorHAnsi"/>
            <w:b/>
          </w:rPr>
          <w:t>HB 371</w:t>
        </w:r>
      </w:hyperlink>
      <w:r w:rsidR="003E7758" w:rsidRPr="003E7758">
        <w:rPr>
          <w:rStyle w:val="Hyperlink"/>
          <w:rFonts w:asciiTheme="minorHAnsi" w:hAnsiTheme="minorHAnsi" w:cstheme="minorHAnsi"/>
          <w:u w:val="none"/>
        </w:rPr>
        <w:t xml:space="preserve"> to require live animals in the back of motor vehicles to be secured or contained;</w:t>
      </w:r>
    </w:p>
    <w:p w14:paraId="635E439E" w14:textId="7CA05A8A" w:rsidR="002D0392" w:rsidRDefault="00D81396" w:rsidP="002D0392">
      <w:pPr>
        <w:pStyle w:val="ListParagraph"/>
        <w:numPr>
          <w:ilvl w:val="0"/>
          <w:numId w:val="21"/>
        </w:numPr>
        <w:tabs>
          <w:tab w:val="right" w:pos="9360"/>
        </w:tabs>
        <w:rPr>
          <w:rStyle w:val="Hyperlink"/>
          <w:rFonts w:asciiTheme="minorHAnsi" w:hAnsiTheme="minorHAnsi" w:cstheme="minorHAnsi"/>
          <w:u w:val="none"/>
        </w:rPr>
      </w:pPr>
      <w:hyperlink r:id="rId21" w:history="1">
        <w:r w:rsidR="002D0392" w:rsidRPr="00FA187E">
          <w:rPr>
            <w:rStyle w:val="Hyperlink"/>
            <w:rFonts w:asciiTheme="minorHAnsi" w:hAnsiTheme="minorHAnsi" w:cstheme="minorHAnsi"/>
            <w:b/>
          </w:rPr>
          <w:t>HB 416</w:t>
        </w:r>
      </w:hyperlink>
      <w:r w:rsidR="002D0392" w:rsidRPr="00FA187E">
        <w:rPr>
          <w:rStyle w:val="Hyperlink"/>
          <w:rFonts w:asciiTheme="minorHAnsi" w:hAnsiTheme="minorHAnsi" w:cstheme="minorHAnsi"/>
          <w:u w:val="none"/>
        </w:rPr>
        <w:t xml:space="preserve"> to create the State Vaccine Consumer Protection Office to assist members of the public who suspect vaccine injury;</w:t>
      </w:r>
    </w:p>
    <w:p w14:paraId="06289459" w14:textId="53B33D56" w:rsidR="00FA187E" w:rsidRPr="00FA187E" w:rsidRDefault="00D81396" w:rsidP="002D0392">
      <w:pPr>
        <w:pStyle w:val="ListParagraph"/>
        <w:numPr>
          <w:ilvl w:val="0"/>
          <w:numId w:val="21"/>
        </w:numPr>
        <w:tabs>
          <w:tab w:val="right" w:pos="9360"/>
        </w:tabs>
        <w:rPr>
          <w:rStyle w:val="Hyperlink"/>
          <w:rFonts w:asciiTheme="minorHAnsi" w:hAnsiTheme="minorHAnsi" w:cstheme="minorHAnsi"/>
          <w:u w:val="none"/>
        </w:rPr>
      </w:pPr>
      <w:hyperlink r:id="rId22" w:history="1">
        <w:r w:rsidR="00FA187E" w:rsidRPr="00FA187E">
          <w:rPr>
            <w:rStyle w:val="Hyperlink"/>
            <w:rFonts w:asciiTheme="minorHAnsi" w:hAnsiTheme="minorHAnsi" w:cstheme="minorHAnsi"/>
            <w:b/>
          </w:rPr>
          <w:t>HB 508</w:t>
        </w:r>
      </w:hyperlink>
      <w:r w:rsidR="00FA187E" w:rsidRPr="00FA187E">
        <w:rPr>
          <w:rStyle w:val="Hyperlink"/>
          <w:rFonts w:asciiTheme="minorHAnsi" w:hAnsiTheme="minorHAnsi" w:cstheme="minorHAnsi"/>
          <w:b/>
          <w:u w:val="none"/>
        </w:rPr>
        <w:t xml:space="preserve"> </w:t>
      </w:r>
      <w:r w:rsidR="00FA187E" w:rsidRPr="00256DD2">
        <w:rPr>
          <w:rStyle w:val="Hyperlink"/>
          <w:rFonts w:asciiTheme="minorHAnsi" w:hAnsiTheme="minorHAnsi" w:cstheme="minorHAnsi"/>
          <w:u w:val="none"/>
        </w:rPr>
        <w:t>to</w:t>
      </w:r>
      <w:r w:rsidR="00FA187E" w:rsidRPr="00FA187E">
        <w:rPr>
          <w:rStyle w:val="Hyperlink"/>
          <w:rFonts w:asciiTheme="minorHAnsi" w:hAnsiTheme="minorHAnsi" w:cstheme="minorHAnsi"/>
          <w:b/>
          <w:u w:val="none"/>
        </w:rPr>
        <w:t xml:space="preserve"> </w:t>
      </w:r>
      <w:r w:rsidR="00FA187E" w:rsidRPr="00FA187E">
        <w:rPr>
          <w:rStyle w:val="Hyperlink"/>
          <w:rFonts w:asciiTheme="minorHAnsi" w:hAnsiTheme="minorHAnsi" w:cstheme="minorHAnsi"/>
          <w:u w:val="none"/>
        </w:rPr>
        <w:t>require the professional licensing division within the Secretary of State’s Office to self-fund operations based on revenue generated by licensing fees and other income;</w:t>
      </w:r>
    </w:p>
    <w:p w14:paraId="44DF5BF4" w14:textId="5177A158" w:rsidR="002D0392" w:rsidRDefault="00D81396" w:rsidP="002D0392">
      <w:pPr>
        <w:pStyle w:val="ListParagraph"/>
        <w:numPr>
          <w:ilvl w:val="0"/>
          <w:numId w:val="21"/>
        </w:numPr>
        <w:tabs>
          <w:tab w:val="right" w:pos="9360"/>
        </w:tabs>
        <w:rPr>
          <w:rStyle w:val="Hyperlink"/>
          <w:rFonts w:asciiTheme="minorHAnsi" w:hAnsiTheme="minorHAnsi" w:cstheme="minorHAnsi"/>
          <w:u w:val="none"/>
        </w:rPr>
      </w:pPr>
      <w:hyperlink r:id="rId23" w:history="1">
        <w:r w:rsidR="002D0392" w:rsidRPr="002D0392">
          <w:rPr>
            <w:rStyle w:val="Hyperlink"/>
            <w:rFonts w:asciiTheme="minorHAnsi" w:hAnsiTheme="minorHAnsi" w:cstheme="minorHAnsi"/>
            <w:b/>
          </w:rPr>
          <w:t>SB 45</w:t>
        </w:r>
      </w:hyperlink>
      <w:r w:rsidR="002D0392" w:rsidRPr="002D0392">
        <w:rPr>
          <w:rStyle w:val="Hyperlink"/>
          <w:rFonts w:asciiTheme="minorHAnsi" w:hAnsiTheme="minorHAnsi" w:cstheme="minorHAnsi"/>
          <w:b/>
          <w:u w:val="none"/>
        </w:rPr>
        <w:t xml:space="preserve"> and </w:t>
      </w:r>
      <w:hyperlink r:id="rId24" w:history="1">
        <w:r w:rsidR="002D0392" w:rsidRPr="002D0392">
          <w:rPr>
            <w:rStyle w:val="Hyperlink"/>
            <w:rFonts w:asciiTheme="minorHAnsi" w:hAnsiTheme="minorHAnsi" w:cstheme="minorHAnsi"/>
            <w:b/>
          </w:rPr>
          <w:t>SR 84</w:t>
        </w:r>
      </w:hyperlink>
      <w:r w:rsidR="002D0392">
        <w:rPr>
          <w:rStyle w:val="Hyperlink"/>
          <w:rFonts w:asciiTheme="minorHAnsi" w:hAnsiTheme="minorHAnsi" w:cstheme="minorHAnsi"/>
          <w:u w:val="none"/>
        </w:rPr>
        <w:t xml:space="preserve"> to amend the constitution to allow for horse racing and create the Horse Racing Commission; </w:t>
      </w:r>
      <w:r w:rsidR="003E7758">
        <w:rPr>
          <w:rStyle w:val="Hyperlink"/>
          <w:rFonts w:asciiTheme="minorHAnsi" w:hAnsiTheme="minorHAnsi" w:cstheme="minorHAnsi"/>
          <w:u w:val="none"/>
        </w:rPr>
        <w:t>and</w:t>
      </w:r>
    </w:p>
    <w:p w14:paraId="3E8B3662" w14:textId="745E974C" w:rsidR="002D0392" w:rsidRPr="00F94A7B" w:rsidRDefault="00D81396" w:rsidP="00E72F72">
      <w:pPr>
        <w:pStyle w:val="ListParagraph"/>
        <w:numPr>
          <w:ilvl w:val="0"/>
          <w:numId w:val="21"/>
        </w:numPr>
        <w:tabs>
          <w:tab w:val="right" w:pos="9360"/>
        </w:tabs>
        <w:rPr>
          <w:rStyle w:val="Hyperlink"/>
          <w:rFonts w:asciiTheme="minorHAnsi" w:hAnsiTheme="minorHAnsi" w:cstheme="minorHAnsi"/>
          <w:u w:val="none"/>
        </w:rPr>
      </w:pPr>
      <w:hyperlink r:id="rId25" w:history="1">
        <w:r w:rsidR="002D0392" w:rsidRPr="00F94A7B">
          <w:rPr>
            <w:rStyle w:val="Hyperlink"/>
            <w:rFonts w:asciiTheme="minorHAnsi" w:hAnsiTheme="minorHAnsi" w:cstheme="minorHAnsi"/>
            <w:b/>
          </w:rPr>
          <w:t>SB 69</w:t>
        </w:r>
      </w:hyperlink>
      <w:r w:rsidR="002D0392" w:rsidRPr="00F94A7B">
        <w:rPr>
          <w:rStyle w:val="Hyperlink"/>
          <w:rFonts w:asciiTheme="minorHAnsi" w:hAnsiTheme="minorHAnsi" w:cstheme="minorHAnsi"/>
          <w:b/>
          <w:u w:val="none"/>
        </w:rPr>
        <w:t xml:space="preserve"> </w:t>
      </w:r>
      <w:r w:rsidR="002D0392" w:rsidRPr="00F94A7B">
        <w:rPr>
          <w:rStyle w:val="Hyperlink"/>
          <w:rFonts w:asciiTheme="minorHAnsi" w:hAnsiTheme="minorHAnsi" w:cstheme="minorHAnsi"/>
          <w:u w:val="none"/>
        </w:rPr>
        <w:t>to prohibit a person convicted of animal cruelty from obtaining additional pet animals.</w:t>
      </w:r>
    </w:p>
    <w:p w14:paraId="742B15E4" w14:textId="77777777" w:rsidR="009B7B23" w:rsidRDefault="009B7B23" w:rsidP="0064788C">
      <w:pPr>
        <w:tabs>
          <w:tab w:val="right" w:pos="9360"/>
        </w:tabs>
        <w:jc w:val="center"/>
        <w:rPr>
          <w:rFonts w:asciiTheme="minorHAnsi" w:hAnsiTheme="minorHAnsi" w:cstheme="minorHAnsi"/>
          <w:b/>
          <w:color w:val="4F81BD"/>
          <w:sz w:val="32"/>
          <w:szCs w:val="32"/>
          <w:u w:color="4F81BD"/>
        </w:rPr>
      </w:pPr>
    </w:p>
    <w:p w14:paraId="2B31F3CC" w14:textId="6E0C4839" w:rsidR="00DA41FB" w:rsidRPr="00112E9D" w:rsidRDefault="00DA41FB" w:rsidP="0064788C">
      <w:pPr>
        <w:tabs>
          <w:tab w:val="right" w:pos="9360"/>
        </w:tabs>
        <w:jc w:val="center"/>
        <w:rPr>
          <w:rFonts w:asciiTheme="minorHAnsi" w:eastAsia="Times New Roman" w:hAnsiTheme="minorHAnsi" w:cstheme="minorHAnsi"/>
          <w:b/>
        </w:rPr>
      </w:pPr>
      <w:r w:rsidRPr="00112E9D">
        <w:rPr>
          <w:rFonts w:asciiTheme="minorHAnsi" w:eastAsia="Times New Roman" w:hAnsiTheme="minorHAnsi" w:cstheme="minorHAnsi"/>
          <w:b/>
        </w:rPr>
        <w:t>The next legislative up</w:t>
      </w:r>
      <w:r>
        <w:rPr>
          <w:rFonts w:asciiTheme="minorHAnsi" w:eastAsia="Times New Roman" w:hAnsiTheme="minorHAnsi" w:cstheme="minorHAnsi"/>
          <w:b/>
        </w:rPr>
        <w:t>d</w:t>
      </w:r>
      <w:r w:rsidR="00C50062">
        <w:rPr>
          <w:rFonts w:asciiTheme="minorHAnsi" w:eastAsia="Times New Roman" w:hAnsiTheme="minorHAnsi" w:cstheme="minorHAnsi"/>
          <w:b/>
        </w:rPr>
        <w:t xml:space="preserve">ate will </w:t>
      </w:r>
      <w:r w:rsidR="00CE41D3">
        <w:rPr>
          <w:rFonts w:asciiTheme="minorHAnsi" w:eastAsia="Times New Roman" w:hAnsiTheme="minorHAnsi" w:cstheme="minorHAnsi"/>
          <w:b/>
        </w:rPr>
        <w:t xml:space="preserve">be available </w:t>
      </w:r>
      <w:r w:rsidR="004824A7">
        <w:rPr>
          <w:rFonts w:asciiTheme="minorHAnsi" w:eastAsia="Times New Roman" w:hAnsiTheme="minorHAnsi" w:cstheme="minorHAnsi"/>
          <w:b/>
        </w:rPr>
        <w:t xml:space="preserve">March </w:t>
      </w:r>
      <w:r w:rsidR="00F94A7B">
        <w:rPr>
          <w:rFonts w:asciiTheme="minorHAnsi" w:eastAsia="Times New Roman" w:hAnsiTheme="minorHAnsi" w:cstheme="minorHAnsi"/>
          <w:b/>
        </w:rPr>
        <w:t>15</w:t>
      </w:r>
    </w:p>
    <w:sectPr w:rsidR="00DA41FB" w:rsidRPr="00112E9D" w:rsidSect="005F5D05">
      <w:footerReference w:type="default" r:id="rId26"/>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35D35" w14:textId="77777777" w:rsidR="00D81396" w:rsidRDefault="00D81396">
      <w:r>
        <w:separator/>
      </w:r>
    </w:p>
  </w:endnote>
  <w:endnote w:type="continuationSeparator" w:id="0">
    <w:p w14:paraId="1683ACBA" w14:textId="77777777" w:rsidR="00D81396" w:rsidRDefault="00D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B699" w14:textId="2A89C75E" w:rsidR="00D262AC" w:rsidRPr="00177048" w:rsidRDefault="00D262AC">
    <w:pPr>
      <w:pStyle w:val="Footer"/>
      <w:tabs>
        <w:tab w:val="clear" w:pos="9360"/>
        <w:tab w:val="right" w:pos="9340"/>
      </w:tabs>
      <w:rPr>
        <w:rFonts w:asciiTheme="minorHAnsi" w:hAnsiTheme="minorHAnsi"/>
      </w:rPr>
    </w:pPr>
    <w:r w:rsidRPr="00177048">
      <w:rPr>
        <w:rFonts w:asciiTheme="minorHAnsi" w:hAnsiTheme="minorHAnsi"/>
        <w:sz w:val="20"/>
        <w:szCs w:val="20"/>
      </w:rPr>
      <w:t>201</w:t>
    </w:r>
    <w:r w:rsidR="00CA793D">
      <w:rPr>
        <w:rFonts w:asciiTheme="minorHAnsi" w:hAnsiTheme="minorHAnsi"/>
        <w:sz w:val="20"/>
        <w:szCs w:val="20"/>
      </w:rPr>
      <w:t>9</w:t>
    </w:r>
    <w:r w:rsidRPr="00177048">
      <w:rPr>
        <w:rFonts w:asciiTheme="minorHAnsi" w:hAnsiTheme="minorHAnsi"/>
        <w:sz w:val="20"/>
        <w:szCs w:val="20"/>
      </w:rPr>
      <w:t xml:space="preserve"> Legislative Report</w:t>
    </w:r>
    <w:r w:rsidRPr="00177048">
      <w:rPr>
        <w:rFonts w:asciiTheme="minorHAnsi" w:hAnsiTheme="minorHAnsi"/>
        <w:sz w:val="20"/>
        <w:szCs w:val="20"/>
      </w:rPr>
      <w:tab/>
    </w:r>
    <w:r w:rsidRPr="00177048">
      <w:rPr>
        <w:rFonts w:asciiTheme="minorHAnsi" w:hAnsiTheme="minorHAnsi"/>
        <w:sz w:val="20"/>
        <w:szCs w:val="20"/>
      </w:rPr>
      <w:tab/>
      <w:t xml:space="preserve">Page </w:t>
    </w:r>
    <w:r w:rsidRPr="00177048">
      <w:rPr>
        <w:rFonts w:asciiTheme="minorHAnsi" w:eastAsia="Trebuchet MS" w:hAnsiTheme="minorHAnsi" w:cs="Trebuchet MS"/>
        <w:sz w:val="20"/>
        <w:szCs w:val="20"/>
      </w:rPr>
      <w:fldChar w:fldCharType="begin"/>
    </w:r>
    <w:r w:rsidRPr="00177048">
      <w:rPr>
        <w:rFonts w:asciiTheme="minorHAnsi" w:eastAsia="Trebuchet MS" w:hAnsiTheme="minorHAnsi" w:cs="Trebuchet MS"/>
        <w:sz w:val="20"/>
        <w:szCs w:val="20"/>
      </w:rPr>
      <w:instrText xml:space="preserve"> PAGE </w:instrText>
    </w:r>
    <w:r w:rsidRPr="00177048">
      <w:rPr>
        <w:rFonts w:asciiTheme="minorHAnsi" w:eastAsia="Trebuchet MS" w:hAnsiTheme="minorHAnsi" w:cs="Trebuchet MS"/>
        <w:sz w:val="20"/>
        <w:szCs w:val="20"/>
      </w:rPr>
      <w:fldChar w:fldCharType="separate"/>
    </w:r>
    <w:r w:rsidR="00256DD2">
      <w:rPr>
        <w:rFonts w:asciiTheme="minorHAnsi" w:eastAsia="Trebuchet MS" w:hAnsiTheme="minorHAnsi" w:cs="Trebuchet MS"/>
        <w:noProof/>
        <w:sz w:val="20"/>
        <w:szCs w:val="20"/>
      </w:rPr>
      <w:t>1</w:t>
    </w:r>
    <w:r w:rsidRPr="00177048">
      <w:rPr>
        <w:rFonts w:asciiTheme="minorHAnsi" w:eastAsia="Trebuchet MS" w:hAnsiTheme="minorHAnsi" w:cs="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4EED3" w14:textId="77777777" w:rsidR="00D81396" w:rsidRDefault="00D81396">
      <w:r>
        <w:separator/>
      </w:r>
    </w:p>
  </w:footnote>
  <w:footnote w:type="continuationSeparator" w:id="0">
    <w:p w14:paraId="49872225" w14:textId="77777777" w:rsidR="00D81396" w:rsidRDefault="00D81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F1"/>
    <w:multiLevelType w:val="hybridMultilevel"/>
    <w:tmpl w:val="DC9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90"/>
    <w:multiLevelType w:val="multilevel"/>
    <w:tmpl w:val="58DA1910"/>
    <w:styleLink w:val="List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 w15:restartNumberingAfterBreak="0">
    <w:nsid w:val="0BBC5871"/>
    <w:multiLevelType w:val="hybridMultilevel"/>
    <w:tmpl w:val="3F4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01CA"/>
    <w:multiLevelType w:val="hybridMultilevel"/>
    <w:tmpl w:val="84E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1E6"/>
    <w:multiLevelType w:val="hybridMultilevel"/>
    <w:tmpl w:val="23EE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61606"/>
    <w:multiLevelType w:val="multilevel"/>
    <w:tmpl w:val="4DD6A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3AD6582"/>
    <w:multiLevelType w:val="hybridMultilevel"/>
    <w:tmpl w:val="DE9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72E0C"/>
    <w:multiLevelType w:val="hybridMultilevel"/>
    <w:tmpl w:val="9B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7004"/>
    <w:multiLevelType w:val="hybridMultilevel"/>
    <w:tmpl w:val="49B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71AE0"/>
    <w:multiLevelType w:val="hybridMultilevel"/>
    <w:tmpl w:val="5C5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47F6F"/>
    <w:multiLevelType w:val="hybridMultilevel"/>
    <w:tmpl w:val="9E1AF000"/>
    <w:lvl w:ilvl="0" w:tplc="95E6FD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0301"/>
    <w:multiLevelType w:val="multilevel"/>
    <w:tmpl w:val="E8D6E9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7613524"/>
    <w:multiLevelType w:val="hybridMultilevel"/>
    <w:tmpl w:val="DA1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405AA"/>
    <w:multiLevelType w:val="multilevel"/>
    <w:tmpl w:val="1498865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4" w15:restartNumberingAfterBreak="0">
    <w:nsid w:val="47D6323E"/>
    <w:multiLevelType w:val="hybridMultilevel"/>
    <w:tmpl w:val="755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20AF9"/>
    <w:multiLevelType w:val="hybridMultilevel"/>
    <w:tmpl w:val="4A8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706A"/>
    <w:multiLevelType w:val="hybridMultilevel"/>
    <w:tmpl w:val="D92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26859"/>
    <w:multiLevelType w:val="multilevel"/>
    <w:tmpl w:val="C778E7C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8" w15:restartNumberingAfterBreak="0">
    <w:nsid w:val="62ED5E1D"/>
    <w:multiLevelType w:val="hybridMultilevel"/>
    <w:tmpl w:val="9DC8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F4F"/>
    <w:multiLevelType w:val="multilevel"/>
    <w:tmpl w:val="48FA184E"/>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0" w15:restartNumberingAfterBreak="0">
    <w:nsid w:val="7B291637"/>
    <w:multiLevelType w:val="hybridMultilevel"/>
    <w:tmpl w:val="C46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11"/>
  </w:num>
  <w:num w:numId="6">
    <w:abstractNumId w:val="19"/>
  </w:num>
  <w:num w:numId="7">
    <w:abstractNumId w:val="8"/>
  </w:num>
  <w:num w:numId="8">
    <w:abstractNumId w:val="16"/>
  </w:num>
  <w:num w:numId="9">
    <w:abstractNumId w:val="4"/>
  </w:num>
  <w:num w:numId="10">
    <w:abstractNumId w:val="0"/>
  </w:num>
  <w:num w:numId="11">
    <w:abstractNumId w:val="2"/>
  </w:num>
  <w:num w:numId="12">
    <w:abstractNumId w:val="12"/>
  </w:num>
  <w:num w:numId="13">
    <w:abstractNumId w:val="3"/>
  </w:num>
  <w:num w:numId="14">
    <w:abstractNumId w:val="9"/>
  </w:num>
  <w:num w:numId="15">
    <w:abstractNumId w:val="10"/>
  </w:num>
  <w:num w:numId="16">
    <w:abstractNumId w:val="7"/>
  </w:num>
  <w:num w:numId="17">
    <w:abstractNumId w:val="6"/>
  </w:num>
  <w:num w:numId="18">
    <w:abstractNumId w:val="15"/>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2"/>
    <w:rsid w:val="000377D9"/>
    <w:rsid w:val="00045FCB"/>
    <w:rsid w:val="000460B9"/>
    <w:rsid w:val="00051AD5"/>
    <w:rsid w:val="000555AF"/>
    <w:rsid w:val="00065D79"/>
    <w:rsid w:val="00072F9F"/>
    <w:rsid w:val="00074A7A"/>
    <w:rsid w:val="00095991"/>
    <w:rsid w:val="000965A7"/>
    <w:rsid w:val="000A245B"/>
    <w:rsid w:val="000B1E51"/>
    <w:rsid w:val="000C58DF"/>
    <w:rsid w:val="000E47BD"/>
    <w:rsid w:val="000E7A2C"/>
    <w:rsid w:val="000F6FE5"/>
    <w:rsid w:val="00107D44"/>
    <w:rsid w:val="00107F9E"/>
    <w:rsid w:val="00112E9D"/>
    <w:rsid w:val="0011469A"/>
    <w:rsid w:val="00136E43"/>
    <w:rsid w:val="00143E51"/>
    <w:rsid w:val="00173835"/>
    <w:rsid w:val="001739FD"/>
    <w:rsid w:val="001742BD"/>
    <w:rsid w:val="00177048"/>
    <w:rsid w:val="00193D2F"/>
    <w:rsid w:val="00194D44"/>
    <w:rsid w:val="001A13FF"/>
    <w:rsid w:val="001A5E5E"/>
    <w:rsid w:val="001C0A01"/>
    <w:rsid w:val="001D6309"/>
    <w:rsid w:val="001E24D4"/>
    <w:rsid w:val="001F2410"/>
    <w:rsid w:val="001F5B74"/>
    <w:rsid w:val="00201116"/>
    <w:rsid w:val="00204C5C"/>
    <w:rsid w:val="00221E56"/>
    <w:rsid w:val="0022389E"/>
    <w:rsid w:val="00225C50"/>
    <w:rsid w:val="00226D57"/>
    <w:rsid w:val="002410C0"/>
    <w:rsid w:val="00244F08"/>
    <w:rsid w:val="00252355"/>
    <w:rsid w:val="00256DD2"/>
    <w:rsid w:val="0027749A"/>
    <w:rsid w:val="002808D6"/>
    <w:rsid w:val="0029072F"/>
    <w:rsid w:val="00292741"/>
    <w:rsid w:val="00294A49"/>
    <w:rsid w:val="00294BFA"/>
    <w:rsid w:val="002A77BE"/>
    <w:rsid w:val="002C232C"/>
    <w:rsid w:val="002D0392"/>
    <w:rsid w:val="002D6E32"/>
    <w:rsid w:val="002F0743"/>
    <w:rsid w:val="00304415"/>
    <w:rsid w:val="0031271E"/>
    <w:rsid w:val="0031723A"/>
    <w:rsid w:val="003337FC"/>
    <w:rsid w:val="00334985"/>
    <w:rsid w:val="003456E3"/>
    <w:rsid w:val="00353D44"/>
    <w:rsid w:val="00361EB7"/>
    <w:rsid w:val="00364008"/>
    <w:rsid w:val="003723C8"/>
    <w:rsid w:val="00381967"/>
    <w:rsid w:val="00382983"/>
    <w:rsid w:val="00384382"/>
    <w:rsid w:val="00386BFE"/>
    <w:rsid w:val="003A5FB5"/>
    <w:rsid w:val="003B07B9"/>
    <w:rsid w:val="003B2C68"/>
    <w:rsid w:val="003C094E"/>
    <w:rsid w:val="003C0D4E"/>
    <w:rsid w:val="003C0E66"/>
    <w:rsid w:val="003D1894"/>
    <w:rsid w:val="003D2E71"/>
    <w:rsid w:val="003E24B8"/>
    <w:rsid w:val="003E2A45"/>
    <w:rsid w:val="003E5E92"/>
    <w:rsid w:val="003E7758"/>
    <w:rsid w:val="003F50B8"/>
    <w:rsid w:val="003F6203"/>
    <w:rsid w:val="0040005A"/>
    <w:rsid w:val="00432033"/>
    <w:rsid w:val="00447AE0"/>
    <w:rsid w:val="0045494E"/>
    <w:rsid w:val="00481C74"/>
    <w:rsid w:val="004824A7"/>
    <w:rsid w:val="004A5823"/>
    <w:rsid w:val="004C6406"/>
    <w:rsid w:val="004E25AF"/>
    <w:rsid w:val="004E587F"/>
    <w:rsid w:val="004E7273"/>
    <w:rsid w:val="005026DD"/>
    <w:rsid w:val="0050430A"/>
    <w:rsid w:val="00520381"/>
    <w:rsid w:val="00520C91"/>
    <w:rsid w:val="00521758"/>
    <w:rsid w:val="00521E1C"/>
    <w:rsid w:val="00523CD3"/>
    <w:rsid w:val="00527A46"/>
    <w:rsid w:val="00530D17"/>
    <w:rsid w:val="005551EE"/>
    <w:rsid w:val="00582190"/>
    <w:rsid w:val="005912F6"/>
    <w:rsid w:val="005A7A60"/>
    <w:rsid w:val="005B7350"/>
    <w:rsid w:val="005C0D47"/>
    <w:rsid w:val="005E0F01"/>
    <w:rsid w:val="005E5042"/>
    <w:rsid w:val="005E57C8"/>
    <w:rsid w:val="005E6774"/>
    <w:rsid w:val="005F5D05"/>
    <w:rsid w:val="00610500"/>
    <w:rsid w:val="00610A66"/>
    <w:rsid w:val="0063667F"/>
    <w:rsid w:val="00643336"/>
    <w:rsid w:val="0064368F"/>
    <w:rsid w:val="0064449D"/>
    <w:rsid w:val="00644BEE"/>
    <w:rsid w:val="0064788C"/>
    <w:rsid w:val="00664222"/>
    <w:rsid w:val="00677A46"/>
    <w:rsid w:val="006861E3"/>
    <w:rsid w:val="0069462B"/>
    <w:rsid w:val="00697E0D"/>
    <w:rsid w:val="006A047C"/>
    <w:rsid w:val="006A23B2"/>
    <w:rsid w:val="006A2B41"/>
    <w:rsid w:val="006A7829"/>
    <w:rsid w:val="006C7D40"/>
    <w:rsid w:val="006E466A"/>
    <w:rsid w:val="006F7617"/>
    <w:rsid w:val="00720E77"/>
    <w:rsid w:val="00722F1A"/>
    <w:rsid w:val="00733104"/>
    <w:rsid w:val="00740FD1"/>
    <w:rsid w:val="00744654"/>
    <w:rsid w:val="007524F4"/>
    <w:rsid w:val="007541DE"/>
    <w:rsid w:val="00774410"/>
    <w:rsid w:val="00774602"/>
    <w:rsid w:val="0078050E"/>
    <w:rsid w:val="00782A3D"/>
    <w:rsid w:val="00782CE3"/>
    <w:rsid w:val="0079048C"/>
    <w:rsid w:val="00792F30"/>
    <w:rsid w:val="007A340B"/>
    <w:rsid w:val="007A36BE"/>
    <w:rsid w:val="007A5DF8"/>
    <w:rsid w:val="007B304B"/>
    <w:rsid w:val="007C0D2B"/>
    <w:rsid w:val="007C6294"/>
    <w:rsid w:val="007F361C"/>
    <w:rsid w:val="007F49F3"/>
    <w:rsid w:val="00816246"/>
    <w:rsid w:val="00821A6A"/>
    <w:rsid w:val="00822B96"/>
    <w:rsid w:val="00837E53"/>
    <w:rsid w:val="008474E2"/>
    <w:rsid w:val="008744A6"/>
    <w:rsid w:val="00875081"/>
    <w:rsid w:val="00877853"/>
    <w:rsid w:val="00880855"/>
    <w:rsid w:val="008941CC"/>
    <w:rsid w:val="008A0188"/>
    <w:rsid w:val="008B18F4"/>
    <w:rsid w:val="008B3192"/>
    <w:rsid w:val="008F153D"/>
    <w:rsid w:val="008F4005"/>
    <w:rsid w:val="00904E23"/>
    <w:rsid w:val="0091113D"/>
    <w:rsid w:val="00912D1C"/>
    <w:rsid w:val="00921873"/>
    <w:rsid w:val="00926F8D"/>
    <w:rsid w:val="00927207"/>
    <w:rsid w:val="0094169C"/>
    <w:rsid w:val="00950181"/>
    <w:rsid w:val="009552C0"/>
    <w:rsid w:val="009648E0"/>
    <w:rsid w:val="00983D5A"/>
    <w:rsid w:val="00991FA6"/>
    <w:rsid w:val="0099555E"/>
    <w:rsid w:val="00996DAA"/>
    <w:rsid w:val="009A1E79"/>
    <w:rsid w:val="009A7590"/>
    <w:rsid w:val="009B7B23"/>
    <w:rsid w:val="009C69E1"/>
    <w:rsid w:val="009E6839"/>
    <w:rsid w:val="009E74BA"/>
    <w:rsid w:val="00A14338"/>
    <w:rsid w:val="00A3588C"/>
    <w:rsid w:val="00A41D86"/>
    <w:rsid w:val="00A52EC8"/>
    <w:rsid w:val="00A54D73"/>
    <w:rsid w:val="00A666E1"/>
    <w:rsid w:val="00A8065E"/>
    <w:rsid w:val="00AA3BB1"/>
    <w:rsid w:val="00AB5F30"/>
    <w:rsid w:val="00AB68A7"/>
    <w:rsid w:val="00AC151B"/>
    <w:rsid w:val="00AC42F8"/>
    <w:rsid w:val="00AD1614"/>
    <w:rsid w:val="00AD36A8"/>
    <w:rsid w:val="00AE5DD5"/>
    <w:rsid w:val="00B044E2"/>
    <w:rsid w:val="00B04629"/>
    <w:rsid w:val="00B10252"/>
    <w:rsid w:val="00B16034"/>
    <w:rsid w:val="00B16516"/>
    <w:rsid w:val="00B17631"/>
    <w:rsid w:val="00B33F8E"/>
    <w:rsid w:val="00B35B53"/>
    <w:rsid w:val="00B44590"/>
    <w:rsid w:val="00B51D67"/>
    <w:rsid w:val="00B548F6"/>
    <w:rsid w:val="00B56293"/>
    <w:rsid w:val="00BB39EF"/>
    <w:rsid w:val="00BB5D15"/>
    <w:rsid w:val="00BD155A"/>
    <w:rsid w:val="00BD724B"/>
    <w:rsid w:val="00BE3C06"/>
    <w:rsid w:val="00BE6F29"/>
    <w:rsid w:val="00BF4D5E"/>
    <w:rsid w:val="00BF6417"/>
    <w:rsid w:val="00C23C49"/>
    <w:rsid w:val="00C27422"/>
    <w:rsid w:val="00C44D9F"/>
    <w:rsid w:val="00C50062"/>
    <w:rsid w:val="00C52C95"/>
    <w:rsid w:val="00C64074"/>
    <w:rsid w:val="00C644BC"/>
    <w:rsid w:val="00C762DA"/>
    <w:rsid w:val="00C76691"/>
    <w:rsid w:val="00C8242A"/>
    <w:rsid w:val="00C86673"/>
    <w:rsid w:val="00C90AB9"/>
    <w:rsid w:val="00C91444"/>
    <w:rsid w:val="00CA4319"/>
    <w:rsid w:val="00CA6781"/>
    <w:rsid w:val="00CA793D"/>
    <w:rsid w:val="00CB5AF3"/>
    <w:rsid w:val="00CB69E7"/>
    <w:rsid w:val="00CC4864"/>
    <w:rsid w:val="00CE41D3"/>
    <w:rsid w:val="00D109B2"/>
    <w:rsid w:val="00D11FB2"/>
    <w:rsid w:val="00D14DAD"/>
    <w:rsid w:val="00D262AC"/>
    <w:rsid w:val="00D305B3"/>
    <w:rsid w:val="00D36BE7"/>
    <w:rsid w:val="00D661EA"/>
    <w:rsid w:val="00D71212"/>
    <w:rsid w:val="00D7523D"/>
    <w:rsid w:val="00D81396"/>
    <w:rsid w:val="00D82919"/>
    <w:rsid w:val="00D833AB"/>
    <w:rsid w:val="00D843B2"/>
    <w:rsid w:val="00D91A49"/>
    <w:rsid w:val="00D9437F"/>
    <w:rsid w:val="00D96CB4"/>
    <w:rsid w:val="00DA41FB"/>
    <w:rsid w:val="00DA7C47"/>
    <w:rsid w:val="00DB15A2"/>
    <w:rsid w:val="00DB47EF"/>
    <w:rsid w:val="00DB7F74"/>
    <w:rsid w:val="00DF53C2"/>
    <w:rsid w:val="00E05801"/>
    <w:rsid w:val="00E11A4E"/>
    <w:rsid w:val="00E17F48"/>
    <w:rsid w:val="00E26100"/>
    <w:rsid w:val="00E4105C"/>
    <w:rsid w:val="00E43ED0"/>
    <w:rsid w:val="00E5173C"/>
    <w:rsid w:val="00E5195F"/>
    <w:rsid w:val="00E54ED2"/>
    <w:rsid w:val="00E575C2"/>
    <w:rsid w:val="00E65330"/>
    <w:rsid w:val="00E67810"/>
    <w:rsid w:val="00E67A0A"/>
    <w:rsid w:val="00E70AAD"/>
    <w:rsid w:val="00E72F72"/>
    <w:rsid w:val="00E73A89"/>
    <w:rsid w:val="00E77C15"/>
    <w:rsid w:val="00E97ACE"/>
    <w:rsid w:val="00EC07C6"/>
    <w:rsid w:val="00EC4DA6"/>
    <w:rsid w:val="00EE1BA6"/>
    <w:rsid w:val="00EF15AA"/>
    <w:rsid w:val="00EF6A65"/>
    <w:rsid w:val="00F06DEE"/>
    <w:rsid w:val="00F302CC"/>
    <w:rsid w:val="00F318EC"/>
    <w:rsid w:val="00F44B28"/>
    <w:rsid w:val="00F57C20"/>
    <w:rsid w:val="00F61258"/>
    <w:rsid w:val="00F61C46"/>
    <w:rsid w:val="00F7356C"/>
    <w:rsid w:val="00F87569"/>
    <w:rsid w:val="00F94A7B"/>
    <w:rsid w:val="00FA187E"/>
    <w:rsid w:val="00FA2697"/>
    <w:rsid w:val="00FA3A94"/>
    <w:rsid w:val="00FB4B53"/>
    <w:rsid w:val="00FC0889"/>
    <w:rsid w:val="00FD1D6C"/>
    <w:rsid w:val="00F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EE706"/>
  <w15:docId w15:val="{EBB4FD8B-5ADE-4EA0-960B-686AFFA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keepLines/>
      <w:spacing w:before="200"/>
      <w:outlineLvl w:val="1"/>
    </w:pPr>
    <w:rPr>
      <w:rFonts w:ascii="Times New Roman Bold" w:hAnsi="Arial Unicode MS" w:cs="Arial Unicode M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Garamond" w:hAnsi="Arial Unicode MS" w:cs="Arial Unicode MS"/>
      <w:color w:val="000000"/>
      <w:sz w:val="24"/>
      <w:szCs w:val="24"/>
      <w:u w:color="000000"/>
    </w:rPr>
  </w:style>
  <w:style w:type="paragraph" w:styleId="Title">
    <w:name w:val="Title"/>
    <w:next w:val="Body"/>
    <w:link w:val="TitleChar"/>
    <w:uiPriority w:val="10"/>
    <w:qFormat/>
    <w:pPr>
      <w:spacing w:after="300"/>
    </w:pPr>
    <w:rPr>
      <w:rFonts w:hAnsi="Arial Unicode MS" w:cs="Arial Unicode MS"/>
      <w:color w:val="17365D"/>
      <w:spacing w:val="5"/>
      <w:kern w:val="28"/>
      <w:sz w:val="52"/>
      <w:szCs w:val="52"/>
      <w:u w:color="17365D"/>
    </w:rPr>
  </w:style>
  <w:style w:type="paragraph" w:customStyle="1" w:styleId="Body">
    <w:name w:val="Body"/>
    <w:rPr>
      <w:rFonts w:ascii="Garamond"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Bold" w:eastAsia="Trebuchet MS Bold" w:hAnsi="Trebuchet MS Bold" w:cs="Trebuchet MS Bold"/>
      <w:color w:val="000000"/>
      <w:u w:val="single" w:color="000000"/>
    </w:rPr>
  </w:style>
  <w:style w:type="paragraph" w:styleId="ListParagraph">
    <w:name w:val="List Paragraph"/>
    <w:uiPriority w:val="34"/>
    <w:qFormat/>
    <w:pPr>
      <w:ind w:left="720"/>
    </w:pPr>
    <w:rPr>
      <w:rFonts w:ascii="Garamon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Arial Unicode MS" w:hAnsi="Helvetica" w:cs="Arial Unicode MS"/>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u w:val="single" w:color="0000FF"/>
    </w:rPr>
  </w:style>
  <w:style w:type="character" w:customStyle="1" w:styleId="TitleChar">
    <w:name w:val="Title Char"/>
    <w:basedOn w:val="DefaultParagraphFont"/>
    <w:link w:val="Title"/>
    <w:uiPriority w:val="10"/>
    <w:rsid w:val="00744654"/>
    <w:rPr>
      <w:rFonts w:hAnsi="Arial Unicode MS" w:cs="Arial Unicode MS"/>
      <w:color w:val="17365D"/>
      <w:spacing w:val="5"/>
      <w:kern w:val="28"/>
      <w:sz w:val="52"/>
      <w:szCs w:val="52"/>
      <w:u w:color="17365D"/>
    </w:rPr>
  </w:style>
  <w:style w:type="paragraph" w:styleId="Header">
    <w:name w:val="header"/>
    <w:basedOn w:val="Normal"/>
    <w:link w:val="HeaderChar"/>
    <w:uiPriority w:val="99"/>
    <w:unhideWhenUsed/>
    <w:rsid w:val="00177048"/>
    <w:pPr>
      <w:tabs>
        <w:tab w:val="center" w:pos="4680"/>
        <w:tab w:val="right" w:pos="9360"/>
      </w:tabs>
    </w:pPr>
  </w:style>
  <w:style w:type="character" w:customStyle="1" w:styleId="HeaderChar">
    <w:name w:val="Header Char"/>
    <w:basedOn w:val="DefaultParagraphFont"/>
    <w:link w:val="Header"/>
    <w:uiPriority w:val="99"/>
    <w:rsid w:val="00177048"/>
    <w:rPr>
      <w:sz w:val="24"/>
      <w:szCs w:val="24"/>
    </w:rPr>
  </w:style>
  <w:style w:type="character" w:customStyle="1" w:styleId="Heading2Char">
    <w:name w:val="Heading 2 Char"/>
    <w:basedOn w:val="DefaultParagraphFont"/>
    <w:link w:val="Heading2"/>
    <w:rsid w:val="00D91A49"/>
    <w:rPr>
      <w:rFonts w:ascii="Times New Roman Bold" w:hAnsi="Arial Unicode MS" w:cs="Arial Unicode MS"/>
      <w:color w:val="4F81BD"/>
      <w:sz w:val="26"/>
      <w:szCs w:val="26"/>
      <w:u w:color="4F81BD"/>
    </w:rPr>
  </w:style>
  <w:style w:type="character" w:styleId="CommentReference">
    <w:name w:val="annotation reference"/>
    <w:basedOn w:val="DefaultParagraphFont"/>
    <w:uiPriority w:val="99"/>
    <w:semiHidden/>
    <w:unhideWhenUsed/>
    <w:rsid w:val="00FA2697"/>
    <w:rPr>
      <w:sz w:val="16"/>
      <w:szCs w:val="16"/>
    </w:rPr>
  </w:style>
  <w:style w:type="paragraph" w:styleId="CommentText">
    <w:name w:val="annotation text"/>
    <w:basedOn w:val="Normal"/>
    <w:link w:val="CommentTextChar"/>
    <w:uiPriority w:val="99"/>
    <w:semiHidden/>
    <w:unhideWhenUsed/>
    <w:rsid w:val="00FA2697"/>
    <w:rPr>
      <w:sz w:val="20"/>
      <w:szCs w:val="20"/>
    </w:rPr>
  </w:style>
  <w:style w:type="character" w:customStyle="1" w:styleId="CommentTextChar">
    <w:name w:val="Comment Text Char"/>
    <w:basedOn w:val="DefaultParagraphFont"/>
    <w:link w:val="CommentText"/>
    <w:uiPriority w:val="99"/>
    <w:semiHidden/>
    <w:rsid w:val="00FA2697"/>
  </w:style>
  <w:style w:type="paragraph" w:styleId="CommentSubject">
    <w:name w:val="annotation subject"/>
    <w:basedOn w:val="CommentText"/>
    <w:next w:val="CommentText"/>
    <w:link w:val="CommentSubjectChar"/>
    <w:uiPriority w:val="99"/>
    <w:semiHidden/>
    <w:unhideWhenUsed/>
    <w:rsid w:val="00FA2697"/>
    <w:rPr>
      <w:b/>
      <w:bCs/>
    </w:rPr>
  </w:style>
  <w:style w:type="character" w:customStyle="1" w:styleId="CommentSubjectChar">
    <w:name w:val="Comment Subject Char"/>
    <w:basedOn w:val="CommentTextChar"/>
    <w:link w:val="CommentSubject"/>
    <w:uiPriority w:val="99"/>
    <w:semiHidden/>
    <w:rsid w:val="00FA2697"/>
    <w:rPr>
      <w:b/>
      <w:bCs/>
    </w:rPr>
  </w:style>
  <w:style w:type="paragraph" w:styleId="BalloonText">
    <w:name w:val="Balloon Text"/>
    <w:basedOn w:val="Normal"/>
    <w:link w:val="BalloonTextChar"/>
    <w:uiPriority w:val="99"/>
    <w:semiHidden/>
    <w:unhideWhenUsed/>
    <w:rsid w:val="00FA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7"/>
    <w:rPr>
      <w:rFonts w:ascii="Segoe UI" w:hAnsi="Segoe UI" w:cs="Segoe UI"/>
      <w:sz w:val="18"/>
      <w:szCs w:val="18"/>
    </w:rPr>
  </w:style>
  <w:style w:type="table" w:styleId="TableGrid">
    <w:name w:val="Table Grid"/>
    <w:basedOn w:val="TableNormal"/>
    <w:uiPriority w:val="39"/>
    <w:rsid w:val="007A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11A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10A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610A6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6861E3"/>
    <w:rPr>
      <w:color w:val="954F72" w:themeColor="followedHyperlink"/>
      <w:u w:val="single"/>
    </w:rPr>
  </w:style>
  <w:style w:type="character" w:customStyle="1" w:styleId="UnresolvedMention1">
    <w:name w:val="Unresolved Mention1"/>
    <w:basedOn w:val="DefaultParagraphFont"/>
    <w:uiPriority w:val="99"/>
    <w:semiHidden/>
    <w:unhideWhenUsed/>
    <w:rsid w:val="00482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en-US/Display/20192020/SB/76" TargetMode="External"/><Relationship Id="rId13" Type="http://schemas.openxmlformats.org/officeDocument/2006/relationships/hyperlink" Target="http://www.legis.ga.gov/legislation/en-US/Display/20192020/sb/31" TargetMode="External"/><Relationship Id="rId18" Type="http://schemas.openxmlformats.org/officeDocument/2006/relationships/hyperlink" Target="http://www.legis.ga.gov/legislation/en-US/Display/20192020/HB/13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is.ga.gov/legislation/en-US/Display/20192020/HB/416" TargetMode="External"/><Relationship Id="rId7" Type="http://schemas.openxmlformats.org/officeDocument/2006/relationships/endnotes" Target="endnotes.xml"/><Relationship Id="rId12" Type="http://schemas.openxmlformats.org/officeDocument/2006/relationships/hyperlink" Target="http://www.legis.ga.gov/legislation/en-US/Display/20192020/sb/32" TargetMode="External"/><Relationship Id="rId17" Type="http://schemas.openxmlformats.org/officeDocument/2006/relationships/hyperlink" Target="http://www.legis.ga.gov/legislation/en-US/Display/20192020/hb/112" TargetMode="External"/><Relationship Id="rId25" Type="http://schemas.openxmlformats.org/officeDocument/2006/relationships/hyperlink" Target="http://www.legis.ga.gov/legislation/en-US/Display/20192020/SB/69" TargetMode="External"/><Relationship Id="rId2" Type="http://schemas.openxmlformats.org/officeDocument/2006/relationships/numbering" Target="numbering.xml"/><Relationship Id="rId16" Type="http://schemas.openxmlformats.org/officeDocument/2006/relationships/hyperlink" Target="http://www.legis.ga.gov/legislation/en-US/Display/20192020/HB/13" TargetMode="External"/><Relationship Id="rId20" Type="http://schemas.openxmlformats.org/officeDocument/2006/relationships/hyperlink" Target="http://www.legis.ga.gov/legislation/en-US/Display/20192020/HB/3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ga.gov/legislation/en-US/Display/20192020/HB/233" TargetMode="External"/><Relationship Id="rId24" Type="http://schemas.openxmlformats.org/officeDocument/2006/relationships/hyperlink" Target="http://www.legis.ga.gov/legislation/en-US/Display/20192020/SR/84" TargetMode="External"/><Relationship Id="rId5" Type="http://schemas.openxmlformats.org/officeDocument/2006/relationships/webSettings" Target="webSettings.xml"/><Relationship Id="rId15" Type="http://schemas.openxmlformats.org/officeDocument/2006/relationships/hyperlink" Target="http://www.legis.ga.gov/legislation/en-US/Display/20192020/SB/92" TargetMode="External"/><Relationship Id="rId23" Type="http://schemas.openxmlformats.org/officeDocument/2006/relationships/hyperlink" Target="http://www.legis.ga.gov/legislation/en-US/Display/20192020/SB/45" TargetMode="External"/><Relationship Id="rId28" Type="http://schemas.openxmlformats.org/officeDocument/2006/relationships/theme" Target="theme/theme1.xml"/><Relationship Id="rId10" Type="http://schemas.openxmlformats.org/officeDocument/2006/relationships/hyperlink" Target="http://www.legis.ga.gov/legislation/en-US/Display/20192020/HB/483" TargetMode="External"/><Relationship Id="rId19" Type="http://schemas.openxmlformats.org/officeDocument/2006/relationships/hyperlink" Target="http://www.legis.ga.gov/legislation/en-US/Display/20192020/HB/204" TargetMode="External"/><Relationship Id="rId4" Type="http://schemas.openxmlformats.org/officeDocument/2006/relationships/settings" Target="settings.xml"/><Relationship Id="rId9" Type="http://schemas.openxmlformats.org/officeDocument/2006/relationships/hyperlink" Target="http://www.legis.ga.gov/legislation/en-US/Display/20192020/SB/75" TargetMode="External"/><Relationship Id="rId14" Type="http://schemas.openxmlformats.org/officeDocument/2006/relationships/hyperlink" Target="http://www.legis.ga.gov/legislation/en-US/Display/20192020/hb/35" TargetMode="External"/><Relationship Id="rId22" Type="http://schemas.openxmlformats.org/officeDocument/2006/relationships/hyperlink" Target="http://www.legis.ga.gov/legislation/en-US/Display/20192020/HB/5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C079-52C5-440A-9E3A-C7B89CEE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cp:lastModifiedBy>
  <cp:revision>4</cp:revision>
  <cp:lastPrinted>2018-01-26T15:42:00Z</cp:lastPrinted>
  <dcterms:created xsi:type="dcterms:W3CDTF">2019-03-07T21:26:00Z</dcterms:created>
  <dcterms:modified xsi:type="dcterms:W3CDTF">2019-03-08T16:35:00Z</dcterms:modified>
</cp:coreProperties>
</file>